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333E5D">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tcPr>
          <w:p w:rsidR="00333E5D" w:rsidRPr="00333E5D" w:rsidRDefault="00333E5D" w:rsidP="00333E5D">
            <w:pPr>
              <w:ind w:firstLine="288"/>
              <w:rPr>
                <w:sz w:val="20"/>
                <w:lang w:eastAsia="lt-LT"/>
              </w:rPr>
            </w:pPr>
            <w:r w:rsidRPr="00333E5D">
              <w:rPr>
                <w:sz w:val="20"/>
                <w:lang w:eastAsia="lt-LT"/>
              </w:rPr>
              <w:t xml:space="preserve">                                                          PATVIRTINTA</w:t>
            </w:r>
          </w:p>
          <w:p w:rsidR="00333E5D" w:rsidRPr="00333E5D" w:rsidRDefault="00333E5D" w:rsidP="00333E5D">
            <w:pPr>
              <w:ind w:firstLine="288"/>
              <w:rPr>
                <w:sz w:val="20"/>
                <w:lang w:eastAsia="lt-LT"/>
              </w:rPr>
            </w:pPr>
            <w:r w:rsidRPr="00333E5D">
              <w:rPr>
                <w:sz w:val="20"/>
                <w:lang w:eastAsia="lt-LT"/>
              </w:rPr>
              <w:t xml:space="preserve">                                                          Šiaulių miesto savivaldybės </w:t>
            </w:r>
          </w:p>
          <w:p w:rsidR="00333E5D" w:rsidRPr="00333E5D" w:rsidRDefault="00333E5D" w:rsidP="00333E5D">
            <w:pPr>
              <w:ind w:firstLine="288"/>
              <w:rPr>
                <w:sz w:val="20"/>
                <w:lang w:eastAsia="lt-LT"/>
              </w:rPr>
            </w:pPr>
            <w:r w:rsidRPr="00333E5D">
              <w:rPr>
                <w:sz w:val="20"/>
                <w:lang w:eastAsia="lt-LT"/>
              </w:rPr>
              <w:t xml:space="preserve">                                                          socialinių paslaugų centro direktorės  </w:t>
            </w:r>
          </w:p>
          <w:p w:rsidR="00D72366" w:rsidRPr="00BE5516" w:rsidRDefault="00333E5D" w:rsidP="00333E5D">
            <w:pPr>
              <w:ind w:firstLine="288"/>
              <w:rPr>
                <w:sz w:val="20"/>
                <w:lang w:eastAsia="lt-LT"/>
              </w:rPr>
            </w:pPr>
            <w:r w:rsidRPr="00333E5D">
              <w:rPr>
                <w:sz w:val="20"/>
                <w:lang w:eastAsia="lt-LT"/>
              </w:rPr>
              <w:t xml:space="preserve">                                                          2020 m. sausio 30  įsakymu Nr. P-19</w:t>
            </w:r>
          </w:p>
        </w:tc>
      </w:tr>
    </w:tbl>
    <w:p w:rsidR="00092289" w:rsidRDefault="00092289" w:rsidP="00176351">
      <w:pPr>
        <w:ind w:firstLine="57"/>
        <w:jc w:val="center"/>
        <w:rPr>
          <w:b/>
          <w:szCs w:val="24"/>
          <w:lang w:eastAsia="lt-LT"/>
        </w:rPr>
      </w:pPr>
    </w:p>
    <w:p w:rsidR="000759F8" w:rsidRPr="009813DC" w:rsidRDefault="00333E5D" w:rsidP="00176351">
      <w:pPr>
        <w:ind w:firstLine="57"/>
        <w:jc w:val="center"/>
        <w:rPr>
          <w:b/>
          <w:szCs w:val="24"/>
          <w:lang w:eastAsia="lt-LT"/>
        </w:rPr>
      </w:pPr>
      <w:r>
        <w:rPr>
          <w:b/>
          <w:szCs w:val="24"/>
          <w:lang w:eastAsia="lt-LT"/>
        </w:rPr>
        <w:t>ŪKIO TARNYBOS VALYTOJOS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B32099" w:rsidRDefault="004F3799" w:rsidP="00BD2C39">
      <w:pPr>
        <w:ind w:firstLine="567"/>
        <w:jc w:val="both"/>
        <w:rPr>
          <w:szCs w:val="24"/>
          <w:lang w:eastAsia="lt-LT"/>
        </w:rPr>
      </w:pPr>
      <w:r w:rsidRPr="009813DC">
        <w:rPr>
          <w:szCs w:val="24"/>
          <w:lang w:eastAsia="lt-LT"/>
        </w:rPr>
        <w:t xml:space="preserve">1. </w:t>
      </w:r>
      <w:r w:rsidR="007D494E">
        <w:rPr>
          <w:szCs w:val="24"/>
          <w:u w:val="single"/>
          <w:lang w:eastAsia="lt-LT"/>
        </w:rPr>
        <w:t>Valytoja</w:t>
      </w:r>
      <w:r w:rsidR="00D60AE6">
        <w:rPr>
          <w:szCs w:val="24"/>
          <w:u w:val="single"/>
          <w:lang w:eastAsia="lt-LT"/>
        </w:rPr>
        <w:t xml:space="preserve"> </w:t>
      </w:r>
      <w:r w:rsidR="00B32099">
        <w:rPr>
          <w:szCs w:val="24"/>
          <w:u w:val="single"/>
        </w:rPr>
        <w:t xml:space="preserve"> </w:t>
      </w:r>
      <w:r w:rsidR="00CE27D2" w:rsidRPr="009813DC">
        <w:rPr>
          <w:szCs w:val="24"/>
          <w:u w:val="single"/>
        </w:rPr>
        <w:t xml:space="preserve"> </w:t>
      </w:r>
      <w:r w:rsidR="00A82CD5" w:rsidRPr="009813DC">
        <w:rPr>
          <w:szCs w:val="24"/>
          <w:u w:val="single"/>
        </w:rPr>
        <w:t>(</w:t>
      </w:r>
      <w:r w:rsidR="00B32099">
        <w:rPr>
          <w:szCs w:val="24"/>
          <w:u w:val="single"/>
        </w:rPr>
        <w:t>9</w:t>
      </w:r>
      <w:r w:rsidR="007D494E">
        <w:rPr>
          <w:szCs w:val="24"/>
          <w:u w:val="single"/>
        </w:rPr>
        <w:t>11209</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BA7E1E">
        <w:rPr>
          <w:szCs w:val="24"/>
          <w:u w:val="single"/>
          <w:lang w:eastAsia="lt-LT"/>
        </w:rPr>
        <w:t xml:space="preserve"> </w:t>
      </w:r>
      <w:r w:rsidR="00BA7E1E" w:rsidRPr="00BA7E1E">
        <w:rPr>
          <w:u w:val="single"/>
        </w:rPr>
        <w:t>darbininkų grupės pareigybė.</w:t>
      </w:r>
      <w:r w:rsidR="00403FDE">
        <w:rPr>
          <w:szCs w:val="24"/>
          <w:lang w:eastAsia="lt-LT"/>
        </w:rPr>
        <w:tab/>
      </w:r>
      <w:r w:rsidR="00403FDE">
        <w:rPr>
          <w:szCs w:val="24"/>
          <w:lang w:eastAsia="lt-LT"/>
        </w:rPr>
        <w:tab/>
        <w:t xml:space="preserve">       </w:t>
      </w:r>
    </w:p>
    <w:p w:rsidR="000759F8" w:rsidRPr="009813DC" w:rsidRDefault="00403FDE" w:rsidP="00BD2C39">
      <w:pPr>
        <w:ind w:firstLine="567"/>
        <w:jc w:val="both"/>
        <w:rPr>
          <w:sz w:val="20"/>
          <w:lang w:eastAsia="lt-LT"/>
        </w:rPr>
      </w:pPr>
      <w:r>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00A82CD5"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00A82CD5"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B32099">
        <w:rPr>
          <w:szCs w:val="24"/>
          <w:u w:val="single"/>
          <w:lang w:val="es-ES_tradnl" w:eastAsia="lt-LT"/>
        </w:rPr>
        <w:t>D.</w:t>
      </w:r>
      <w:r w:rsidR="00BA7E1E">
        <w:rPr>
          <w:szCs w:val="24"/>
          <w:u w:val="single"/>
          <w:lang w:val="es-ES_tradnl" w:eastAsia="lt-LT"/>
        </w:rPr>
        <w:tab/>
      </w:r>
      <w:r w:rsidR="00BA7E1E">
        <w:rPr>
          <w:szCs w:val="24"/>
          <w:u w:val="single"/>
          <w:lang w:val="es-ES_tradnl" w:eastAsia="lt-LT"/>
        </w:rPr>
        <w:tab/>
      </w:r>
    </w:p>
    <w:p w:rsidR="000759F8" w:rsidRPr="009813DC" w:rsidRDefault="00CE27D2" w:rsidP="00BD2C39">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BD2C39" w:rsidRDefault="00333E5D" w:rsidP="00BD2C39">
      <w:pPr>
        <w:ind w:firstLine="567"/>
        <w:jc w:val="both"/>
        <w:rPr>
          <w:szCs w:val="24"/>
          <w:lang w:val="es-ES_tradnl" w:eastAsia="lt-LT"/>
        </w:rPr>
      </w:pPr>
      <w:r>
        <w:rPr>
          <w:szCs w:val="24"/>
          <w:lang w:val="es-ES_tradnl" w:eastAsia="lt-LT"/>
        </w:rPr>
        <w:t>3</w:t>
      </w:r>
      <w:r w:rsidR="00DF2B8F" w:rsidRPr="009813DC">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sidR="00E579CB">
        <w:rPr>
          <w:szCs w:val="24"/>
          <w:lang w:val="es-ES_tradnl" w:eastAsia="lt-LT"/>
        </w:rPr>
        <w:t xml:space="preserve"> </w:t>
      </w:r>
      <w:r w:rsidR="00B32099">
        <w:rPr>
          <w:szCs w:val="24"/>
          <w:lang w:val="es-ES_tradnl" w:eastAsia="lt-LT"/>
        </w:rPr>
        <w:t xml:space="preserve">užtikrinti </w:t>
      </w:r>
      <w:r w:rsidR="00327557">
        <w:rPr>
          <w:szCs w:val="24"/>
          <w:lang w:val="es-ES_tradnl" w:eastAsia="lt-LT"/>
        </w:rPr>
        <w:t>Centro</w:t>
      </w:r>
      <w:r w:rsidR="000630EC">
        <w:rPr>
          <w:szCs w:val="24"/>
          <w:lang w:val="es-ES_tradnl" w:eastAsia="lt-LT"/>
        </w:rPr>
        <w:t xml:space="preserve"> </w:t>
      </w:r>
      <w:r w:rsidR="004D3322">
        <w:rPr>
          <w:szCs w:val="24"/>
          <w:lang w:val="es-ES_tradnl" w:eastAsia="lt-LT"/>
        </w:rPr>
        <w:t>pastato</w:t>
      </w:r>
      <w:r w:rsidR="000630EC">
        <w:rPr>
          <w:szCs w:val="24"/>
          <w:lang w:val="es-ES_tradnl" w:eastAsia="lt-LT"/>
        </w:rPr>
        <w:t xml:space="preserve"> (Tilžės g. 63</w:t>
      </w:r>
      <w:r w:rsidR="00092289">
        <w:rPr>
          <w:szCs w:val="24"/>
          <w:lang w:val="es-ES_tradnl" w:eastAsia="lt-LT"/>
        </w:rPr>
        <w:t>B</w:t>
      </w:r>
      <w:r w:rsidR="000630EC">
        <w:rPr>
          <w:szCs w:val="24"/>
          <w:lang w:val="es-ES_tradnl" w:eastAsia="lt-LT"/>
        </w:rPr>
        <w:t>)</w:t>
      </w:r>
      <w:r w:rsidR="00B32099">
        <w:rPr>
          <w:szCs w:val="24"/>
          <w:lang w:val="es-ES_tradnl" w:eastAsia="lt-LT"/>
        </w:rPr>
        <w:t xml:space="preserve"> </w:t>
      </w:r>
      <w:r w:rsidR="007D494E">
        <w:rPr>
          <w:szCs w:val="24"/>
          <w:lang w:val="es-ES_tradnl" w:eastAsia="lt-LT"/>
        </w:rPr>
        <w:t xml:space="preserve">švarą ir </w:t>
      </w:r>
      <w:r w:rsidR="00B32099">
        <w:rPr>
          <w:szCs w:val="24"/>
          <w:lang w:val="es-ES_tradnl" w:eastAsia="lt-LT"/>
        </w:rPr>
        <w:t>bendrą tvarką.</w:t>
      </w:r>
    </w:p>
    <w:p w:rsidR="000759F8" w:rsidRPr="00BD2C39" w:rsidRDefault="00333E5D" w:rsidP="00BD2C39">
      <w:pPr>
        <w:ind w:firstLine="567"/>
        <w:jc w:val="both"/>
        <w:rPr>
          <w:szCs w:val="24"/>
          <w:lang w:val="es-ES_tradnl" w:eastAsia="lt-LT"/>
        </w:rPr>
      </w:pPr>
      <w:r>
        <w:rPr>
          <w:szCs w:val="24"/>
          <w:lang w:val="es-ES_tradnl" w:eastAsia="lt-LT"/>
        </w:rPr>
        <w:t>4</w:t>
      </w:r>
      <w:r w:rsidR="004F3799" w:rsidRPr="009813DC">
        <w:rPr>
          <w:szCs w:val="24"/>
          <w:lang w:val="es-ES_tradnl" w:eastAsia="lt-LT"/>
        </w:rPr>
        <w:t>. Pareigybės pavaldumas (jei yra)</w:t>
      </w:r>
      <w:r w:rsidR="005774CC" w:rsidRPr="009813DC">
        <w:rPr>
          <w:szCs w:val="24"/>
          <w:lang w:val="es-ES_tradnl" w:eastAsia="lt-LT"/>
        </w:rPr>
        <w:t xml:space="preserve"> – </w:t>
      </w:r>
      <w:r w:rsidR="00F57642">
        <w:rPr>
          <w:szCs w:val="24"/>
          <w:lang w:val="es-ES_tradnl" w:eastAsia="lt-LT"/>
        </w:rPr>
        <w:t>direktoriaus pav</w:t>
      </w:r>
      <w:r w:rsidR="00B32099">
        <w:rPr>
          <w:szCs w:val="24"/>
          <w:lang w:val="es-ES_tradnl" w:eastAsia="lt-LT"/>
        </w:rPr>
        <w:t>aduotojui ūkio reikalams.</w:t>
      </w:r>
    </w:p>
    <w:p w:rsidR="000759F8" w:rsidRPr="009813DC" w:rsidRDefault="000759F8" w:rsidP="00333E5D">
      <w:pPr>
        <w:keepNext/>
        <w:spacing w:line="360" w:lineRule="auto"/>
        <w:ind w:firstLine="567"/>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rsidP="00333E5D">
      <w:pPr>
        <w:spacing w:line="360" w:lineRule="auto"/>
        <w:ind w:firstLine="57"/>
        <w:jc w:val="center"/>
        <w:rPr>
          <w:szCs w:val="24"/>
          <w:lang w:eastAsia="lt-LT"/>
        </w:rPr>
      </w:pPr>
    </w:p>
    <w:p w:rsidR="005774CC" w:rsidRDefault="00333E5D" w:rsidP="003A0A20">
      <w:pPr>
        <w:ind w:firstLine="567"/>
        <w:jc w:val="both"/>
        <w:rPr>
          <w:szCs w:val="24"/>
          <w:lang w:eastAsia="lt-LT"/>
        </w:rPr>
      </w:pPr>
      <w:r>
        <w:rPr>
          <w:szCs w:val="24"/>
          <w:lang w:eastAsia="lt-LT"/>
        </w:rPr>
        <w:t>5</w:t>
      </w:r>
      <w:r w:rsidR="004F3799" w:rsidRPr="009813DC">
        <w:rPr>
          <w:szCs w:val="24"/>
          <w:lang w:eastAsia="lt-LT"/>
        </w:rPr>
        <w:t>. Darbuotojas, einantis šias pareigas, turi atitikti šiuos specialius reikalavimus:</w:t>
      </w:r>
    </w:p>
    <w:p w:rsidR="00BA7E1E" w:rsidRDefault="00BA7E1E" w:rsidP="003A0A20">
      <w:pPr>
        <w:ind w:firstLine="567"/>
        <w:jc w:val="both"/>
      </w:pPr>
      <w:r>
        <w:t>5.1. būti susipažinusiam su higienos reikalavimais švaros palaikymu kabinetuose</w:t>
      </w:r>
      <w:r w:rsidR="00D23B1F">
        <w:t xml:space="preserve"> ir</w:t>
      </w:r>
      <w:r>
        <w:t xml:space="preserve"> bendro naudojimo patalpose;</w:t>
      </w:r>
    </w:p>
    <w:p w:rsidR="00BA7E1E" w:rsidRPr="009813DC" w:rsidRDefault="00BA7E1E" w:rsidP="003A0A20">
      <w:pPr>
        <w:ind w:firstLine="567"/>
        <w:jc w:val="both"/>
        <w:rPr>
          <w:szCs w:val="24"/>
          <w:lang w:eastAsia="lt-LT"/>
        </w:rPr>
      </w:pPr>
      <w:r>
        <w:t>5.2. mokėti naudotis įrenginiais (pvz. s</w:t>
      </w:r>
      <w:r w:rsidR="004905E3">
        <w:t xml:space="preserve">kalbimo mašina, </w:t>
      </w:r>
      <w:proofErr w:type="spellStart"/>
      <w:r w:rsidR="004905E3">
        <w:t>džiovykle</w:t>
      </w:r>
      <w:proofErr w:type="spellEnd"/>
      <w:r>
        <w:t>) skirtais švarai palaikyti;</w:t>
      </w:r>
    </w:p>
    <w:p w:rsidR="00BA7E1E" w:rsidRDefault="00BA7E1E" w:rsidP="003A0A20">
      <w:pPr>
        <w:ind w:firstLine="567"/>
        <w:jc w:val="both"/>
      </w:pPr>
      <w:r>
        <w:t>5.3. išmanyti cheminių valymo priemonių galimybes ir naudojimo reikalavimus;</w:t>
      </w:r>
    </w:p>
    <w:p w:rsidR="00E46138" w:rsidRDefault="00E46138" w:rsidP="003A0A20">
      <w:pPr>
        <w:ind w:firstLine="567"/>
        <w:jc w:val="both"/>
      </w:pPr>
      <w:r>
        <w:t xml:space="preserve">5.4. </w:t>
      </w:r>
      <w:r>
        <w:rPr>
          <w:szCs w:val="24"/>
          <w:lang w:eastAsia="lt-LT"/>
        </w:rPr>
        <w:t xml:space="preserve">žinoti </w:t>
      </w:r>
      <w:r w:rsidR="002F5178">
        <w:rPr>
          <w:szCs w:val="24"/>
          <w:lang w:eastAsia="lt-LT"/>
        </w:rPr>
        <w:t>Centro</w:t>
      </w:r>
      <w:r>
        <w:rPr>
          <w:szCs w:val="24"/>
          <w:lang w:eastAsia="lt-LT"/>
        </w:rPr>
        <w:t xml:space="preserve"> pastato patalpų išplanavimą, </w:t>
      </w:r>
      <w:r>
        <w:t xml:space="preserve">saugos ir sveikatos, priešgaisrinės saugos, civilinės saugos, instrukcijas. Mokėti saugiai dirbti. </w:t>
      </w:r>
      <w:bookmarkStart w:id="0" w:name="_GoBack"/>
      <w:bookmarkEnd w:id="0"/>
    </w:p>
    <w:p w:rsidR="00E46138" w:rsidRPr="009813DC" w:rsidRDefault="00E46138" w:rsidP="00333E5D">
      <w:pPr>
        <w:spacing w:line="360" w:lineRule="auto"/>
        <w:ind w:firstLine="567"/>
        <w:rPr>
          <w:szCs w:val="24"/>
          <w:lang w:eastAsia="lt-LT"/>
        </w:rPr>
      </w:pPr>
    </w:p>
    <w:p w:rsidR="000759F8" w:rsidRPr="009813DC" w:rsidRDefault="004F3799" w:rsidP="003A0A20">
      <w:pPr>
        <w:keepNext/>
        <w:ind w:firstLine="567"/>
        <w:jc w:val="center"/>
        <w:outlineLvl w:val="1"/>
        <w:rPr>
          <w:b/>
          <w:bCs/>
          <w:caps/>
          <w:szCs w:val="24"/>
          <w:lang w:eastAsia="lt-LT"/>
        </w:rPr>
      </w:pPr>
      <w:r w:rsidRPr="009813DC">
        <w:rPr>
          <w:b/>
          <w:bCs/>
          <w:szCs w:val="24"/>
          <w:lang w:eastAsia="lt-LT"/>
        </w:rPr>
        <w:t>III. ŠIAS PAREIGAS EINANČIO DARBUOTOJO FUNKCIJOS</w:t>
      </w:r>
    </w:p>
    <w:p w:rsidR="008D5795" w:rsidRDefault="008D5795" w:rsidP="008D5795">
      <w:pPr>
        <w:ind w:firstLine="567"/>
        <w:jc w:val="both"/>
      </w:pPr>
    </w:p>
    <w:p w:rsidR="00092289" w:rsidRDefault="00092289" w:rsidP="00092289">
      <w:pPr>
        <w:ind w:firstLine="567"/>
        <w:jc w:val="both"/>
        <w:rPr>
          <w:szCs w:val="24"/>
          <w:lang w:eastAsia="lt-LT"/>
        </w:rPr>
      </w:pPr>
      <w:r>
        <w:rPr>
          <w:szCs w:val="24"/>
          <w:lang w:eastAsia="lt-LT"/>
        </w:rPr>
        <w:t>6</w:t>
      </w:r>
      <w:r w:rsidRPr="009813DC">
        <w:rPr>
          <w:szCs w:val="24"/>
          <w:lang w:eastAsia="lt-LT"/>
        </w:rPr>
        <w:t>. Šias pareigas einantis darbuotojas vykdo šias funkcijas:</w:t>
      </w:r>
    </w:p>
    <w:p w:rsidR="008D5795" w:rsidRDefault="008D5795" w:rsidP="008D5795">
      <w:pPr>
        <w:ind w:firstLine="567"/>
        <w:jc w:val="both"/>
      </w:pPr>
      <w:r>
        <w:t xml:space="preserve">6.1. kokybiškai valo Centro pastato plotus. Kiekvieną darbo dieną plauna grindis, valo dulkes nuo patalpose esančių baldų, stalų, spintų, lentynų ir kitų lengvai pasiekiamų darbo priemonių, valo palanges lengvai prieinamose vietose, reikalui esant, šalina voratinklius; </w:t>
      </w:r>
    </w:p>
    <w:p w:rsidR="00092289" w:rsidRDefault="00092289" w:rsidP="00092289">
      <w:pPr>
        <w:ind w:firstLine="567"/>
        <w:jc w:val="both"/>
      </w:pPr>
      <w:r>
        <w:t>6.2. valo ir plauna laiptus, laiptų turėklus, laiptų aikštele</w:t>
      </w:r>
      <w:r w:rsidR="00327557">
        <w:t>s, sienas, lubas, duris, langus;</w:t>
      </w:r>
    </w:p>
    <w:p w:rsidR="008D5795" w:rsidRDefault="00092289" w:rsidP="008D5795">
      <w:pPr>
        <w:ind w:firstLine="567"/>
        <w:jc w:val="both"/>
      </w:pPr>
      <w:r>
        <w:t>6.3</w:t>
      </w:r>
      <w:r w:rsidR="008D5795">
        <w:t xml:space="preserve">. pasirenka tinkamus ir efektyvius valymo būdus Centro plotams padengtiems kilimais ir plytelėmis; </w:t>
      </w:r>
    </w:p>
    <w:p w:rsidR="008D5795" w:rsidRDefault="00092289" w:rsidP="008D5795">
      <w:pPr>
        <w:ind w:firstLine="567"/>
        <w:jc w:val="both"/>
      </w:pPr>
      <w:r>
        <w:t>6.4</w:t>
      </w:r>
      <w:r w:rsidR="008D5795">
        <w:t xml:space="preserve">. prižiūri tvarką WC ir sanitariniuose mazguose, laiku pakeičia pasibaigusias medžiagas ir muilą, išneša į tam skirtas vietas šiukšles iš visų patalpų, dezinfekuoja sanitarinius mazgus (unitazus, kriaukles); </w:t>
      </w:r>
    </w:p>
    <w:p w:rsidR="00964085" w:rsidRDefault="004B178B" w:rsidP="00964085">
      <w:pPr>
        <w:ind w:firstLine="567"/>
        <w:jc w:val="both"/>
      </w:pPr>
      <w:r>
        <w:t>6.5</w:t>
      </w:r>
      <w:r w:rsidR="00506A9F">
        <w:t>.</w:t>
      </w:r>
      <w:r w:rsidR="00964085">
        <w:t xml:space="preserve"> organizuoja skalbimo paslaugos suteikimą (priima ir grąžina klientų atneštus rūbus); </w:t>
      </w:r>
    </w:p>
    <w:p w:rsidR="004B178B" w:rsidRDefault="004B178B" w:rsidP="004B178B">
      <w:pPr>
        <w:ind w:firstLine="567"/>
        <w:jc w:val="both"/>
      </w:pPr>
      <w:r>
        <w:t>6.6. laisto gėles,</w:t>
      </w:r>
      <w:r w:rsidRPr="00092289">
        <w:t xml:space="preserve"> </w:t>
      </w:r>
      <w:r>
        <w:t>prižiūri ir ravi gėlynus;</w:t>
      </w:r>
    </w:p>
    <w:p w:rsidR="00034874" w:rsidRDefault="00333E5D" w:rsidP="003A0A20">
      <w:pPr>
        <w:ind w:firstLine="567"/>
        <w:jc w:val="both"/>
      </w:pPr>
      <w:r>
        <w:t>6</w:t>
      </w:r>
      <w:r w:rsidR="008F07AA">
        <w:t>.</w:t>
      </w:r>
      <w:r w:rsidR="00092289">
        <w:t>7</w:t>
      </w:r>
      <w:r w:rsidR="008F07AA">
        <w:t>. racionaliai ir taupiai naudoja sanitarines prie</w:t>
      </w:r>
      <w:r w:rsidR="00034874">
        <w:t>mones, tausoja darbo inventorių;</w:t>
      </w:r>
    </w:p>
    <w:p w:rsidR="00092289" w:rsidRDefault="00092289" w:rsidP="003A0A20">
      <w:pPr>
        <w:ind w:firstLine="567"/>
        <w:jc w:val="both"/>
      </w:pPr>
      <w:r>
        <w:t xml:space="preserve">6.8. savarankiškai sprendžia ir šalina pastebėtą netvarką patikėtuose valymui plotuose; </w:t>
      </w:r>
    </w:p>
    <w:p w:rsidR="00BD6799" w:rsidRPr="00D34849" w:rsidRDefault="00333E5D" w:rsidP="003A0A20">
      <w:pPr>
        <w:ind w:firstLine="567"/>
        <w:jc w:val="both"/>
        <w:rPr>
          <w:szCs w:val="24"/>
          <w:lang w:eastAsia="lt-LT"/>
        </w:rPr>
      </w:pPr>
      <w:r>
        <w:rPr>
          <w:szCs w:val="24"/>
          <w:lang w:eastAsia="lt-LT"/>
        </w:rPr>
        <w:t>6</w:t>
      </w:r>
      <w:r w:rsidR="00D34849">
        <w:rPr>
          <w:szCs w:val="24"/>
          <w:lang w:eastAsia="lt-LT"/>
        </w:rPr>
        <w:t>.</w:t>
      </w:r>
      <w:r w:rsidR="00092289">
        <w:rPr>
          <w:szCs w:val="24"/>
          <w:lang w:eastAsia="lt-LT"/>
        </w:rPr>
        <w:t>9</w:t>
      </w:r>
      <w:r w:rsidR="00D34849">
        <w:rPr>
          <w:szCs w:val="24"/>
          <w:lang w:eastAsia="lt-LT"/>
        </w:rPr>
        <w:t>. v</w:t>
      </w:r>
      <w:r w:rsidR="00D34849">
        <w:t>ykdo kitus</w:t>
      </w:r>
      <w:r w:rsidR="00BD6799">
        <w:t xml:space="preserve"> direktoriau</w:t>
      </w:r>
      <w:r w:rsidR="004D3322">
        <w:t xml:space="preserve">s pavaduotojo ūkio reikalams </w:t>
      </w:r>
      <w:r w:rsidR="00BD6799">
        <w:t>nurodymus.</w:t>
      </w:r>
    </w:p>
    <w:p w:rsidR="00BD6799" w:rsidRDefault="00BD6799" w:rsidP="003A0A20">
      <w:pPr>
        <w:ind w:firstLine="567"/>
        <w:jc w:val="both"/>
      </w:pPr>
    </w:p>
    <w:p w:rsidR="00333E5D" w:rsidRDefault="00333E5D" w:rsidP="003A0A20">
      <w:pPr>
        <w:ind w:firstLine="567"/>
        <w:jc w:val="both"/>
      </w:pPr>
    </w:p>
    <w:p w:rsidR="00333E5D" w:rsidRPr="00333E5D" w:rsidRDefault="00333E5D" w:rsidP="00333E5D">
      <w:pPr>
        <w:ind w:firstLine="567"/>
        <w:jc w:val="center"/>
        <w:rPr>
          <w:u w:val="single"/>
        </w:rPr>
      </w:pPr>
      <w:r>
        <w:rPr>
          <w:u w:val="single"/>
        </w:rPr>
        <w:tab/>
      </w:r>
      <w:r>
        <w:rPr>
          <w:u w:val="single"/>
        </w:rPr>
        <w:tab/>
      </w:r>
      <w:r>
        <w:rPr>
          <w:u w:val="single"/>
        </w:rPr>
        <w:tab/>
      </w:r>
      <w:r>
        <w:rPr>
          <w:u w:val="single"/>
        </w:rPr>
        <w:tab/>
      </w:r>
      <w:r>
        <w:rPr>
          <w:u w:val="single"/>
        </w:rPr>
        <w:tab/>
      </w:r>
    </w:p>
    <w:sectPr w:rsidR="00333E5D" w:rsidRPr="00333E5D" w:rsidSect="00662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4" w:rsidRDefault="008B64D4">
      <w:pPr>
        <w:rPr>
          <w:sz w:val="22"/>
          <w:szCs w:val="22"/>
        </w:rPr>
      </w:pPr>
      <w:r>
        <w:rPr>
          <w:sz w:val="22"/>
          <w:szCs w:val="22"/>
        </w:rPr>
        <w:separator/>
      </w:r>
    </w:p>
  </w:endnote>
  <w:endnote w:type="continuationSeparator" w:id="0">
    <w:p w:rsidR="008B64D4" w:rsidRDefault="008B64D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4" w:rsidRDefault="008B64D4">
      <w:pPr>
        <w:rPr>
          <w:sz w:val="22"/>
          <w:szCs w:val="22"/>
        </w:rPr>
      </w:pPr>
      <w:r>
        <w:rPr>
          <w:sz w:val="22"/>
          <w:szCs w:val="22"/>
        </w:rPr>
        <w:separator/>
      </w:r>
    </w:p>
  </w:footnote>
  <w:footnote w:type="continuationSeparator" w:id="0">
    <w:p w:rsidR="008B64D4" w:rsidRDefault="008B64D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092289">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34874"/>
    <w:rsid w:val="000548E9"/>
    <w:rsid w:val="000630EC"/>
    <w:rsid w:val="0006625A"/>
    <w:rsid w:val="000759F8"/>
    <w:rsid w:val="0008338F"/>
    <w:rsid w:val="00092289"/>
    <w:rsid w:val="000B1F9D"/>
    <w:rsid w:val="000C7488"/>
    <w:rsid w:val="000E74A2"/>
    <w:rsid w:val="000F4D3D"/>
    <w:rsid w:val="0011328C"/>
    <w:rsid w:val="001407A6"/>
    <w:rsid w:val="00156E00"/>
    <w:rsid w:val="00167357"/>
    <w:rsid w:val="00176351"/>
    <w:rsid w:val="00177243"/>
    <w:rsid w:val="001821DA"/>
    <w:rsid w:val="001872DC"/>
    <w:rsid w:val="001D055B"/>
    <w:rsid w:val="001D0EB3"/>
    <w:rsid w:val="00245B53"/>
    <w:rsid w:val="002C6B1C"/>
    <w:rsid w:val="002E2366"/>
    <w:rsid w:val="002E2672"/>
    <w:rsid w:val="002F5178"/>
    <w:rsid w:val="00327557"/>
    <w:rsid w:val="00333E5D"/>
    <w:rsid w:val="00383F66"/>
    <w:rsid w:val="003A0A20"/>
    <w:rsid w:val="003B1D74"/>
    <w:rsid w:val="003C322E"/>
    <w:rsid w:val="003E08AC"/>
    <w:rsid w:val="003E6D14"/>
    <w:rsid w:val="003E7C50"/>
    <w:rsid w:val="00403FDE"/>
    <w:rsid w:val="00436456"/>
    <w:rsid w:val="00454272"/>
    <w:rsid w:val="0045600E"/>
    <w:rsid w:val="00465CDD"/>
    <w:rsid w:val="0046665C"/>
    <w:rsid w:val="00481B72"/>
    <w:rsid w:val="004905E3"/>
    <w:rsid w:val="004B178B"/>
    <w:rsid w:val="004D25A8"/>
    <w:rsid w:val="004D3322"/>
    <w:rsid w:val="004E5AA3"/>
    <w:rsid w:val="004F3799"/>
    <w:rsid w:val="00506A9F"/>
    <w:rsid w:val="005276CB"/>
    <w:rsid w:val="00576FD6"/>
    <w:rsid w:val="005774CC"/>
    <w:rsid w:val="005C5CCC"/>
    <w:rsid w:val="005C615C"/>
    <w:rsid w:val="005D2EE7"/>
    <w:rsid w:val="005D6DA9"/>
    <w:rsid w:val="00646AE9"/>
    <w:rsid w:val="0065173B"/>
    <w:rsid w:val="00662C2C"/>
    <w:rsid w:val="006739E2"/>
    <w:rsid w:val="006824DF"/>
    <w:rsid w:val="006E44D6"/>
    <w:rsid w:val="006F0AB8"/>
    <w:rsid w:val="00702344"/>
    <w:rsid w:val="00711604"/>
    <w:rsid w:val="0071212D"/>
    <w:rsid w:val="00742096"/>
    <w:rsid w:val="00747E6D"/>
    <w:rsid w:val="00755F33"/>
    <w:rsid w:val="007848C6"/>
    <w:rsid w:val="0079175D"/>
    <w:rsid w:val="007A03DF"/>
    <w:rsid w:val="007C1267"/>
    <w:rsid w:val="007C4688"/>
    <w:rsid w:val="007D494E"/>
    <w:rsid w:val="007D4C86"/>
    <w:rsid w:val="00805E61"/>
    <w:rsid w:val="008147F8"/>
    <w:rsid w:val="00822D0C"/>
    <w:rsid w:val="008B64D4"/>
    <w:rsid w:val="008C41D1"/>
    <w:rsid w:val="008D1D28"/>
    <w:rsid w:val="008D5795"/>
    <w:rsid w:val="008E5019"/>
    <w:rsid w:val="008F07AA"/>
    <w:rsid w:val="0090708F"/>
    <w:rsid w:val="00911BD5"/>
    <w:rsid w:val="00913EEC"/>
    <w:rsid w:val="00924A99"/>
    <w:rsid w:val="00931416"/>
    <w:rsid w:val="00964085"/>
    <w:rsid w:val="009813DC"/>
    <w:rsid w:val="00985E1F"/>
    <w:rsid w:val="0099030E"/>
    <w:rsid w:val="009903D1"/>
    <w:rsid w:val="009C7DEF"/>
    <w:rsid w:val="00A00104"/>
    <w:rsid w:val="00A02579"/>
    <w:rsid w:val="00A82CD5"/>
    <w:rsid w:val="00A842ED"/>
    <w:rsid w:val="00AA5502"/>
    <w:rsid w:val="00AF3DE8"/>
    <w:rsid w:val="00AF47F7"/>
    <w:rsid w:val="00B06063"/>
    <w:rsid w:val="00B07F2D"/>
    <w:rsid w:val="00B26140"/>
    <w:rsid w:val="00B32099"/>
    <w:rsid w:val="00B37F04"/>
    <w:rsid w:val="00B54E3F"/>
    <w:rsid w:val="00B80515"/>
    <w:rsid w:val="00B83F98"/>
    <w:rsid w:val="00BA7E1E"/>
    <w:rsid w:val="00BC5562"/>
    <w:rsid w:val="00BC582B"/>
    <w:rsid w:val="00BD2C39"/>
    <w:rsid w:val="00BD35E9"/>
    <w:rsid w:val="00BD6799"/>
    <w:rsid w:val="00BE3E17"/>
    <w:rsid w:val="00BE5516"/>
    <w:rsid w:val="00C33832"/>
    <w:rsid w:val="00C353DD"/>
    <w:rsid w:val="00C37983"/>
    <w:rsid w:val="00C406DC"/>
    <w:rsid w:val="00C64DBD"/>
    <w:rsid w:val="00CA6EE6"/>
    <w:rsid w:val="00CD50B1"/>
    <w:rsid w:val="00CD70C8"/>
    <w:rsid w:val="00CE27D2"/>
    <w:rsid w:val="00D01617"/>
    <w:rsid w:val="00D14B24"/>
    <w:rsid w:val="00D22000"/>
    <w:rsid w:val="00D23B1F"/>
    <w:rsid w:val="00D34849"/>
    <w:rsid w:val="00D34D69"/>
    <w:rsid w:val="00D60AE6"/>
    <w:rsid w:val="00D6252A"/>
    <w:rsid w:val="00D65F91"/>
    <w:rsid w:val="00D72366"/>
    <w:rsid w:val="00D734A3"/>
    <w:rsid w:val="00D73B24"/>
    <w:rsid w:val="00D90904"/>
    <w:rsid w:val="00D90E68"/>
    <w:rsid w:val="00DD2ED7"/>
    <w:rsid w:val="00DE24CF"/>
    <w:rsid w:val="00DF2B8F"/>
    <w:rsid w:val="00E20755"/>
    <w:rsid w:val="00E25531"/>
    <w:rsid w:val="00E46138"/>
    <w:rsid w:val="00E579CB"/>
    <w:rsid w:val="00E82827"/>
    <w:rsid w:val="00E93FBA"/>
    <w:rsid w:val="00ED2483"/>
    <w:rsid w:val="00EE4058"/>
    <w:rsid w:val="00EF770E"/>
    <w:rsid w:val="00F03A37"/>
    <w:rsid w:val="00F22E92"/>
    <w:rsid w:val="00F57642"/>
    <w:rsid w:val="00F8647B"/>
    <w:rsid w:val="00F92210"/>
    <w:rsid w:val="00F927AB"/>
    <w:rsid w:val="00FA511F"/>
    <w:rsid w:val="00FA737B"/>
    <w:rsid w:val="00FB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C934"/>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643B-4F86-4081-850D-41A5337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407</Words>
  <Characters>2320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 LAPINSKIENĖ</cp:lastModifiedBy>
  <cp:revision>14</cp:revision>
  <cp:lastPrinted>2017-03-22T11:57:00Z</cp:lastPrinted>
  <dcterms:created xsi:type="dcterms:W3CDTF">2020-02-10T09:00:00Z</dcterms:created>
  <dcterms:modified xsi:type="dcterms:W3CDTF">2020-02-10T11:25:00Z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