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8" w:rsidRDefault="004F3799">
      <w:pPr>
        <w:ind w:left="5103" w:hanging="363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Valstybės ir savivaldybių įstaigų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darbuotojų pareigybių aprašymo metodikos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priedas</w:t>
      </w: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377"/>
      </w:tblGrid>
      <w:tr w:rsidR="000759F8" w:rsidTr="00D34D69"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0759F8">
            <w:pPr>
              <w:keepNext/>
              <w:ind w:left="5400" w:firstLine="417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6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D72366" w:rsidP="00D72366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                                                                      </w:t>
            </w:r>
            <w:r w:rsidR="004F3799">
              <w:rPr>
                <w:sz w:val="22"/>
                <w:szCs w:val="22"/>
                <w:lang w:eastAsia="lt-LT"/>
              </w:rPr>
              <w:t>PA</w:t>
            </w:r>
            <w:r>
              <w:rPr>
                <w:sz w:val="22"/>
                <w:szCs w:val="22"/>
                <w:lang w:eastAsia="lt-LT"/>
              </w:rPr>
              <w:t>TVIRTINTA</w:t>
            </w:r>
          </w:p>
          <w:p w:rsidR="00D72366" w:rsidRPr="00D72366" w:rsidRDefault="00D72366">
            <w:pPr>
              <w:ind w:firstLine="288"/>
              <w:rPr>
                <w:sz w:val="20"/>
                <w:lang w:val="es-ES_tradnl"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Šiaulių miesto savivaldybės </w:t>
            </w:r>
          </w:p>
          <w:p w:rsidR="000759F8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socialinių paslaugų centro </w:t>
            </w:r>
            <w:r w:rsidR="004F3799" w:rsidRPr="00D72366">
              <w:rPr>
                <w:sz w:val="20"/>
                <w:lang w:eastAsia="lt-LT"/>
              </w:rPr>
              <w:t xml:space="preserve"> </w:t>
            </w:r>
          </w:p>
          <w:p w:rsidR="00D72366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direktorės  </w:t>
            </w:r>
            <w:r w:rsidRPr="00D72366">
              <w:rPr>
                <w:sz w:val="20"/>
                <w:lang w:eastAsia="lt-LT"/>
              </w:rPr>
              <w:t>2017-02-</w:t>
            </w:r>
            <w:r w:rsidR="0045600E">
              <w:rPr>
                <w:sz w:val="20"/>
                <w:lang w:eastAsia="lt-LT"/>
              </w:rPr>
              <w:t>20</w:t>
            </w:r>
          </w:p>
          <w:p w:rsidR="00D72366" w:rsidRPr="00BE551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</w:t>
            </w:r>
            <w:r w:rsidRPr="00BE5516">
              <w:rPr>
                <w:sz w:val="20"/>
                <w:lang w:eastAsia="lt-LT"/>
              </w:rPr>
              <w:t xml:space="preserve">įsakymu Nr. </w:t>
            </w:r>
            <w:r w:rsidR="0045600E" w:rsidRPr="00BE5516">
              <w:rPr>
                <w:sz w:val="20"/>
                <w:lang w:eastAsia="lt-LT"/>
              </w:rPr>
              <w:t>32</w:t>
            </w:r>
          </w:p>
        </w:tc>
      </w:tr>
    </w:tbl>
    <w:p w:rsidR="00176351" w:rsidRDefault="00176351" w:rsidP="00176351">
      <w:pPr>
        <w:ind w:firstLine="57"/>
        <w:jc w:val="center"/>
        <w:rPr>
          <w:b/>
          <w:sz w:val="22"/>
          <w:szCs w:val="22"/>
          <w:lang w:eastAsia="lt-LT"/>
        </w:rPr>
      </w:pPr>
    </w:p>
    <w:p w:rsidR="000759F8" w:rsidRPr="009813DC" w:rsidRDefault="00176351" w:rsidP="00176351">
      <w:pPr>
        <w:ind w:firstLine="57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ŠIAULIŲ MIESTO SAVIVALDYBĖS SOCIALINIŲ PASLAUGŲ CENTRAS</w:t>
      </w:r>
    </w:p>
    <w:p w:rsidR="000759F8" w:rsidRPr="009813DC" w:rsidRDefault="004F3799" w:rsidP="00176351">
      <w:pPr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PAREIGYBĖS APRAŠYMAS</w:t>
      </w:r>
    </w:p>
    <w:p w:rsidR="000759F8" w:rsidRPr="009813DC" w:rsidRDefault="000759F8" w:rsidP="00176351">
      <w:pPr>
        <w:jc w:val="center"/>
        <w:rPr>
          <w:b/>
          <w:szCs w:val="24"/>
          <w:lang w:eastAsia="lt-LT"/>
        </w:rPr>
      </w:pPr>
    </w:p>
    <w:p w:rsidR="000759F8" w:rsidRPr="009813DC" w:rsidRDefault="000759F8">
      <w:pPr>
        <w:rPr>
          <w:szCs w:val="24"/>
          <w:lang w:eastAsia="lt-LT"/>
        </w:rPr>
      </w:pPr>
    </w:p>
    <w:p w:rsidR="000759F8" w:rsidRPr="009813DC" w:rsidRDefault="004F3799">
      <w:pPr>
        <w:ind w:firstLine="416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I. PAREIGYBĖ</w:t>
      </w:r>
    </w:p>
    <w:p w:rsidR="00CE27D2" w:rsidRPr="009813DC" w:rsidRDefault="00CE27D2" w:rsidP="00BD2C39">
      <w:pPr>
        <w:ind w:firstLine="567"/>
        <w:rPr>
          <w:szCs w:val="24"/>
          <w:lang w:eastAsia="lt-LT"/>
        </w:rPr>
      </w:pPr>
    </w:p>
    <w:p w:rsidR="000759F8" w:rsidRPr="009813DC" w:rsidRDefault="004F3799" w:rsidP="00BD2C39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 xml:space="preserve">1. </w:t>
      </w:r>
      <w:r w:rsidR="00CE27D2" w:rsidRPr="009813DC">
        <w:rPr>
          <w:szCs w:val="24"/>
          <w:u w:val="single"/>
          <w:lang w:eastAsia="lt-LT"/>
        </w:rPr>
        <w:t xml:space="preserve"> </w:t>
      </w:r>
      <w:r w:rsidR="004D2C4C">
        <w:rPr>
          <w:szCs w:val="24"/>
          <w:u w:val="single"/>
        </w:rPr>
        <w:t>Vyriausioji buhalterė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  <w:u w:val="single"/>
        </w:rPr>
        <w:t>(</w:t>
      </w:r>
      <w:r w:rsidR="004D2C4C">
        <w:rPr>
          <w:szCs w:val="24"/>
          <w:u w:val="single"/>
        </w:rPr>
        <w:t>121102</w:t>
      </w:r>
      <w:r w:rsidR="00A82CD5" w:rsidRPr="009813DC">
        <w:rPr>
          <w:szCs w:val="24"/>
          <w:u w:val="single"/>
        </w:rPr>
        <w:t>)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</w:rPr>
        <w:t xml:space="preserve">  </w:t>
      </w:r>
      <w:r w:rsidR="00CE27D2" w:rsidRPr="009813DC">
        <w:rPr>
          <w:szCs w:val="24"/>
          <w:lang w:eastAsia="lt-LT"/>
        </w:rPr>
        <w:t>yra</w:t>
      </w:r>
      <w:r w:rsidR="00742096" w:rsidRPr="009813DC">
        <w:rPr>
          <w:szCs w:val="24"/>
          <w:lang w:eastAsia="lt-LT"/>
        </w:rPr>
        <w:t xml:space="preserve"> </w:t>
      </w:r>
      <w:r w:rsidR="00E20755" w:rsidRPr="009813DC">
        <w:rPr>
          <w:szCs w:val="24"/>
          <w:lang w:eastAsia="lt-LT"/>
        </w:rPr>
        <w:t xml:space="preserve"> </w:t>
      </w:r>
      <w:r w:rsidR="00742096" w:rsidRPr="009813DC">
        <w:rPr>
          <w:szCs w:val="24"/>
          <w:u w:val="single"/>
          <w:lang w:eastAsia="lt-LT"/>
        </w:rPr>
        <w:t>specialistas.</w:t>
      </w:r>
      <w:r w:rsidR="00CE27D2" w:rsidRPr="009813DC">
        <w:rPr>
          <w:szCs w:val="24"/>
          <w:lang w:eastAsia="lt-LT"/>
        </w:rPr>
        <w:tab/>
      </w:r>
      <w:r w:rsidR="00CE27D2" w:rsidRPr="009813DC">
        <w:rPr>
          <w:szCs w:val="24"/>
          <w:lang w:eastAsia="lt-LT"/>
        </w:rPr>
        <w:tab/>
      </w:r>
      <w:r w:rsidR="00CE27D2" w:rsidRPr="009813DC">
        <w:rPr>
          <w:szCs w:val="24"/>
          <w:lang w:eastAsia="lt-LT"/>
        </w:rPr>
        <w:tab/>
        <w:t xml:space="preserve">                          </w:t>
      </w:r>
    </w:p>
    <w:p w:rsidR="000759F8" w:rsidRPr="009813DC" w:rsidRDefault="00A82CD5" w:rsidP="00BD2C39">
      <w:pPr>
        <w:ind w:firstLine="567"/>
        <w:jc w:val="both"/>
        <w:rPr>
          <w:sz w:val="20"/>
          <w:lang w:eastAsia="lt-LT"/>
        </w:rPr>
      </w:pPr>
      <w:r w:rsidRPr="009813DC">
        <w:rPr>
          <w:szCs w:val="24"/>
          <w:lang w:eastAsia="lt-LT"/>
        </w:rPr>
        <w:t xml:space="preserve">                </w:t>
      </w:r>
      <w:r w:rsidR="00CE27D2" w:rsidRPr="009813DC">
        <w:rPr>
          <w:szCs w:val="24"/>
          <w:lang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(pareigybės pavadinimas</w:t>
      </w:r>
      <w:r w:rsidR="00176351" w:rsidRPr="009813DC">
        <w:rPr>
          <w:sz w:val="20"/>
          <w:lang w:val="es-ES_tradnl" w:eastAsia="lt-LT"/>
        </w:rPr>
        <w:t xml:space="preserve">, </w:t>
      </w:r>
      <w:r w:rsidRPr="009813DC">
        <w:rPr>
          <w:sz w:val="20"/>
          <w:lang w:val="es-ES_tradnl" w:eastAsia="lt-LT"/>
        </w:rPr>
        <w:t>profesijos kodas)</w:t>
      </w:r>
      <w:r w:rsidR="009813DC">
        <w:rPr>
          <w:sz w:val="20"/>
          <w:lang w:val="es-ES_tradnl" w:eastAsia="lt-LT"/>
        </w:rPr>
        <w:t>  </w:t>
      </w:r>
      <w:r w:rsidR="00E20755" w:rsidRPr="009813DC">
        <w:rPr>
          <w:sz w:val="20"/>
          <w:lang w:val="es-ES_tradnl" w:eastAsia="lt-LT"/>
        </w:rPr>
        <w:t xml:space="preserve"> </w:t>
      </w:r>
      <w:r w:rsidRPr="009813DC">
        <w:rPr>
          <w:sz w:val="20"/>
          <w:lang w:val="es-ES_tradnl" w:eastAsia="lt-LT"/>
        </w:rPr>
        <w:t>  </w:t>
      </w:r>
      <w:r w:rsidR="004F3799" w:rsidRPr="009813DC">
        <w:rPr>
          <w:sz w:val="20"/>
          <w:lang w:val="es-ES_tradnl" w:eastAsia="lt-LT"/>
        </w:rPr>
        <w:t xml:space="preserve">(nurodoma pareigybės grupė) </w:t>
      </w:r>
    </w:p>
    <w:p w:rsidR="000759F8" w:rsidRPr="009813DC" w:rsidRDefault="004F3799" w:rsidP="00BD2C39">
      <w:pPr>
        <w:ind w:firstLine="567"/>
        <w:rPr>
          <w:szCs w:val="24"/>
          <w:u w:val="single"/>
          <w:lang w:eastAsia="lt-LT"/>
        </w:rPr>
      </w:pPr>
      <w:r w:rsidRPr="009813DC">
        <w:rPr>
          <w:szCs w:val="24"/>
          <w:lang w:val="es-ES_tradnl" w:eastAsia="lt-LT"/>
        </w:rPr>
        <w:t xml:space="preserve">2. Pareigybės lygis – </w:t>
      </w:r>
      <w:r w:rsidR="0046665C" w:rsidRPr="009813DC">
        <w:rPr>
          <w:szCs w:val="24"/>
          <w:u w:val="single"/>
          <w:lang w:val="es-ES_tradnl" w:eastAsia="lt-LT"/>
        </w:rPr>
        <w:t xml:space="preserve">      </w:t>
      </w:r>
      <w:r w:rsidR="00156E00">
        <w:rPr>
          <w:szCs w:val="24"/>
          <w:u w:val="single"/>
          <w:lang w:val="es-ES_tradnl" w:eastAsia="lt-LT"/>
        </w:rPr>
        <w:t>A (A2).</w:t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  <w:t xml:space="preserve"> </w:t>
      </w:r>
    </w:p>
    <w:p w:rsidR="000759F8" w:rsidRPr="009813DC" w:rsidRDefault="00CE27D2" w:rsidP="00BD2C39">
      <w:pPr>
        <w:ind w:firstLine="567"/>
        <w:jc w:val="both"/>
        <w:rPr>
          <w:sz w:val="20"/>
          <w:lang w:val="es-ES_tradnl" w:eastAsia="lt-LT"/>
        </w:rPr>
      </w:pPr>
      <w:r w:rsidRPr="009813DC">
        <w:rPr>
          <w:sz w:val="20"/>
          <w:lang w:val="es-ES_tradnl" w:eastAsia="lt-LT"/>
        </w:rPr>
        <w:t xml:space="preserve">                            </w:t>
      </w:r>
      <w:r w:rsidR="009813DC" w:rsidRPr="009813DC">
        <w:rPr>
          <w:sz w:val="20"/>
          <w:lang w:val="es-ES_tradnl" w:eastAsia="lt-LT"/>
        </w:rPr>
        <w:t xml:space="preserve">             </w:t>
      </w:r>
      <w:r w:rsidRPr="009813DC">
        <w:rPr>
          <w:sz w:val="20"/>
          <w:lang w:val="es-ES_tradnl"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(nurodoma, kuriam lygiui (A (A1 ar A2), B, C, D) priskiriama pareigybė)</w:t>
      </w:r>
    </w:p>
    <w:p w:rsidR="00176351" w:rsidRPr="009813DC" w:rsidRDefault="00176351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 xml:space="preserve">3. </w:t>
      </w:r>
      <w:r w:rsidR="00DF2B8F" w:rsidRPr="009813DC">
        <w:rPr>
          <w:szCs w:val="24"/>
          <w:lang w:val="es-ES_tradnl" w:eastAsia="lt-LT"/>
        </w:rPr>
        <w:t xml:space="preserve"> </w:t>
      </w:r>
      <w:r w:rsidR="00F8647B" w:rsidRPr="009813DC">
        <w:rPr>
          <w:szCs w:val="24"/>
          <w:lang w:val="es-ES_tradnl" w:eastAsia="lt-LT"/>
        </w:rPr>
        <w:t>T</w:t>
      </w:r>
      <w:r w:rsidR="00DF2B8F" w:rsidRPr="009813DC">
        <w:rPr>
          <w:szCs w:val="24"/>
          <w:lang w:val="es-ES_tradnl" w:eastAsia="lt-LT"/>
        </w:rPr>
        <w:t xml:space="preserve">arnybos pavadinimas – </w:t>
      </w:r>
      <w:r w:rsidR="004D2C4C">
        <w:rPr>
          <w:szCs w:val="24"/>
          <w:lang w:val="es-ES_tradnl" w:eastAsia="lt-LT"/>
        </w:rPr>
        <w:t>Administracija</w:t>
      </w:r>
      <w:r w:rsidR="00DF2B8F" w:rsidRPr="009813DC">
        <w:rPr>
          <w:szCs w:val="24"/>
          <w:lang w:val="es-ES_tradnl" w:eastAsia="lt-LT"/>
        </w:rPr>
        <w:t xml:space="preserve">. </w:t>
      </w:r>
    </w:p>
    <w:p w:rsidR="004D2C4C" w:rsidRDefault="00DF2B8F" w:rsidP="004D2C4C">
      <w:pPr>
        <w:ind w:firstLine="567"/>
        <w:jc w:val="both"/>
      </w:pPr>
      <w:r w:rsidRPr="009813DC">
        <w:rPr>
          <w:szCs w:val="24"/>
          <w:lang w:val="es-ES_tradnl" w:eastAsia="lt-LT"/>
        </w:rPr>
        <w:t xml:space="preserve">4. </w:t>
      </w:r>
      <w:r w:rsidR="004F3799" w:rsidRPr="009813DC">
        <w:rPr>
          <w:szCs w:val="24"/>
          <w:lang w:val="es-ES_tradnl" w:eastAsia="lt-LT"/>
        </w:rPr>
        <w:t>Pareigy</w:t>
      </w:r>
      <w:r w:rsidR="005774CC" w:rsidRPr="009813DC">
        <w:rPr>
          <w:szCs w:val="24"/>
          <w:lang w:val="es-ES_tradnl" w:eastAsia="lt-LT"/>
        </w:rPr>
        <w:t xml:space="preserve">bės paskirtis (jei yra) </w:t>
      </w:r>
      <w:r w:rsidR="00E579CB" w:rsidRPr="009813DC">
        <w:rPr>
          <w:szCs w:val="24"/>
          <w:lang w:val="es-ES_tradnl" w:eastAsia="lt-LT"/>
        </w:rPr>
        <w:t>–</w:t>
      </w:r>
      <w:r w:rsidR="00E579CB">
        <w:rPr>
          <w:szCs w:val="24"/>
          <w:lang w:val="es-ES_tradnl" w:eastAsia="lt-LT"/>
        </w:rPr>
        <w:t xml:space="preserve"> </w:t>
      </w:r>
      <w:r w:rsidR="004D2C4C">
        <w:t>užtikrinti buhalterinės apskaitos tvarkymą, vadovaujantis įstaigos direktoriaus patvirtinta apskaitos politika, nepažeidžiant bendrųjų apskaitos principų, garantuoti buhalterinių įrašų teisingumą ir finansinių ataskaitų parengimą tiksliai ir laiku.</w:t>
      </w:r>
    </w:p>
    <w:p w:rsidR="000759F8" w:rsidRPr="00BD2C39" w:rsidRDefault="00DF2B8F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>5</w:t>
      </w:r>
      <w:r w:rsidR="004F3799" w:rsidRPr="009813DC">
        <w:rPr>
          <w:szCs w:val="24"/>
          <w:lang w:val="es-ES_tradnl" w:eastAsia="lt-LT"/>
        </w:rPr>
        <w:t>. Pareigybės pavaldumas (jei yra)</w:t>
      </w:r>
      <w:r w:rsidR="005774CC" w:rsidRPr="009813DC">
        <w:rPr>
          <w:szCs w:val="24"/>
          <w:lang w:val="es-ES_tradnl" w:eastAsia="lt-LT"/>
        </w:rPr>
        <w:t xml:space="preserve"> – </w:t>
      </w:r>
      <w:r w:rsidR="004D2C4C">
        <w:rPr>
          <w:szCs w:val="24"/>
          <w:lang w:val="es-ES_tradnl" w:eastAsia="lt-LT"/>
        </w:rPr>
        <w:t>Centro direktoriui.</w:t>
      </w:r>
    </w:p>
    <w:p w:rsidR="000759F8" w:rsidRPr="009813DC" w:rsidRDefault="000759F8" w:rsidP="00BD2C39">
      <w:pPr>
        <w:keepNext/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0759F8" w:rsidRPr="009813DC" w:rsidRDefault="004F3799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II. SPECIALŪS REIKALAVIMAI ŠIAS PAREIGAS EINANČIAM DARBUOTOJUI</w:t>
      </w:r>
    </w:p>
    <w:p w:rsidR="000759F8" w:rsidRPr="009813DC" w:rsidRDefault="000759F8">
      <w:pPr>
        <w:ind w:firstLine="57"/>
        <w:jc w:val="center"/>
        <w:rPr>
          <w:szCs w:val="24"/>
          <w:lang w:eastAsia="lt-LT"/>
        </w:rPr>
      </w:pPr>
    </w:p>
    <w:p w:rsidR="005774CC" w:rsidRPr="009813DC" w:rsidRDefault="00DF2B8F" w:rsidP="00E82827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</w:t>
      </w:r>
      <w:r w:rsidR="004F3799" w:rsidRPr="009813DC">
        <w:rPr>
          <w:szCs w:val="24"/>
          <w:lang w:eastAsia="lt-LT"/>
        </w:rPr>
        <w:t>. Darbuotojas, einantis šias pareigas, turi atitikti šiuos specialius reikalavimus:</w:t>
      </w:r>
    </w:p>
    <w:p w:rsidR="004E5AA3" w:rsidRDefault="00DF2B8F" w:rsidP="00E82827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</w:t>
      </w:r>
      <w:r w:rsidR="001821DA" w:rsidRPr="009813DC">
        <w:rPr>
          <w:szCs w:val="24"/>
          <w:lang w:eastAsia="lt-LT"/>
        </w:rPr>
        <w:t xml:space="preserve">.1. </w:t>
      </w:r>
      <w:r w:rsidR="005774CC" w:rsidRPr="009813DC">
        <w:rPr>
          <w:szCs w:val="24"/>
          <w:lang w:eastAsia="lt-LT"/>
        </w:rPr>
        <w:t>Pareigybės išsilavinimas</w:t>
      </w:r>
      <w:r w:rsidR="00CD50B1" w:rsidRPr="009813DC">
        <w:rPr>
          <w:szCs w:val="24"/>
          <w:lang w:eastAsia="lt-LT"/>
        </w:rPr>
        <w:t xml:space="preserve"> </w:t>
      </w:r>
      <w:r w:rsidR="004E5AA3" w:rsidRPr="009813DC">
        <w:rPr>
          <w:szCs w:val="24"/>
          <w:lang w:eastAsia="lt-LT"/>
        </w:rPr>
        <w:t>– būtinas soci</w:t>
      </w:r>
      <w:r w:rsidR="00BF2C55">
        <w:rPr>
          <w:szCs w:val="24"/>
          <w:lang w:eastAsia="lt-LT"/>
        </w:rPr>
        <w:t>alinių mokslų studijų srities,</w:t>
      </w:r>
      <w:r w:rsidR="004E5AA3" w:rsidRPr="009813DC">
        <w:rPr>
          <w:szCs w:val="24"/>
          <w:lang w:eastAsia="lt-LT"/>
        </w:rPr>
        <w:t xml:space="preserve"> </w:t>
      </w:r>
      <w:r w:rsidR="00BF2C55">
        <w:rPr>
          <w:szCs w:val="24"/>
          <w:lang w:eastAsia="lt-LT"/>
        </w:rPr>
        <w:t xml:space="preserve">vadybos ir verslo administravimo studijų </w:t>
      </w:r>
      <w:r w:rsidR="004E5AA3" w:rsidRPr="009813DC">
        <w:rPr>
          <w:szCs w:val="24"/>
          <w:lang w:eastAsia="lt-LT"/>
        </w:rPr>
        <w:t xml:space="preserve">krypties </w:t>
      </w:r>
      <w:r w:rsidR="00BF2C55">
        <w:rPr>
          <w:szCs w:val="24"/>
          <w:lang w:eastAsia="lt-LT"/>
        </w:rPr>
        <w:t xml:space="preserve">buhalterinės apskaitos </w:t>
      </w:r>
      <w:r w:rsidR="004E5AA3" w:rsidRPr="009813DC">
        <w:rPr>
          <w:szCs w:val="24"/>
          <w:lang w:eastAsia="lt-LT"/>
        </w:rPr>
        <w:t>ne žemesnis kaip aukštasis universitetinis išsilavinimas su bakalauro kvalifikaciniu laipsniu ar jam prilygintu išsilavinimu arba aukštasis koleginis išsilavinimas su profesinio bakalauro kvalifikaciniu laipsniu ar jam prilygintu išsilavinimu.</w:t>
      </w:r>
    </w:p>
    <w:p w:rsidR="00BF2C55" w:rsidRPr="00BF2C55" w:rsidRDefault="00DF2B8F" w:rsidP="00BF2C55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</w:t>
      </w:r>
      <w:r w:rsidR="001821DA" w:rsidRPr="009813DC">
        <w:rPr>
          <w:szCs w:val="24"/>
          <w:lang w:eastAsia="lt-LT"/>
        </w:rPr>
        <w:t xml:space="preserve">.2. </w:t>
      </w:r>
      <w:r w:rsidR="005C5CCC" w:rsidRPr="009813DC">
        <w:rPr>
          <w:szCs w:val="24"/>
          <w:lang w:eastAsia="lt-LT"/>
        </w:rPr>
        <w:t>Darbuotojas turi būti susipažinęs</w:t>
      </w:r>
      <w:r w:rsidR="0006625A" w:rsidRPr="009813DC">
        <w:rPr>
          <w:szCs w:val="24"/>
          <w:lang w:eastAsia="lt-LT"/>
        </w:rPr>
        <w:t xml:space="preserve"> su</w:t>
      </w:r>
      <w:r w:rsidR="00FA737B" w:rsidRPr="009813DC">
        <w:rPr>
          <w:szCs w:val="24"/>
          <w:lang w:eastAsia="lt-LT"/>
        </w:rPr>
        <w:t xml:space="preserve"> Lietuvos Respublik</w:t>
      </w:r>
      <w:r w:rsidR="0006625A" w:rsidRPr="009813DC">
        <w:rPr>
          <w:szCs w:val="24"/>
          <w:lang w:eastAsia="lt-LT"/>
        </w:rPr>
        <w:t>os įstatymais</w:t>
      </w:r>
      <w:r w:rsidR="00FA737B" w:rsidRPr="009813DC">
        <w:rPr>
          <w:szCs w:val="24"/>
          <w:lang w:eastAsia="lt-LT"/>
        </w:rPr>
        <w:t>, Vyriausybės nutar</w:t>
      </w:r>
      <w:r w:rsidR="0006625A" w:rsidRPr="009813DC">
        <w:rPr>
          <w:szCs w:val="24"/>
          <w:lang w:eastAsia="lt-LT"/>
        </w:rPr>
        <w:t>imais</w:t>
      </w:r>
      <w:r w:rsidR="00FA737B" w:rsidRPr="009813DC">
        <w:rPr>
          <w:szCs w:val="24"/>
          <w:lang w:eastAsia="lt-LT"/>
        </w:rPr>
        <w:t xml:space="preserve"> </w:t>
      </w:r>
      <w:r w:rsidR="0006625A" w:rsidRPr="009813DC">
        <w:rPr>
          <w:iCs/>
          <w:szCs w:val="24"/>
        </w:rPr>
        <w:t>ir kitais teisės aktais,</w:t>
      </w:r>
      <w:r w:rsidR="0006625A" w:rsidRPr="009813DC">
        <w:rPr>
          <w:szCs w:val="24"/>
        </w:rPr>
        <w:t xml:space="preserve"> reglamentuojančiais </w:t>
      </w:r>
      <w:r w:rsidR="00BF2C55">
        <w:t>biudžetą ir buhalterinę apskaitą,</w:t>
      </w:r>
      <w:r w:rsidR="001C10D9">
        <w:rPr>
          <w:szCs w:val="24"/>
          <w:lang w:eastAsia="lt-LT"/>
        </w:rPr>
        <w:t xml:space="preserve"> </w:t>
      </w:r>
      <w:r w:rsidR="00BF2C55">
        <w:t>išmanyti</w:t>
      </w:r>
      <w:r w:rsidR="001C10D9">
        <w:t xml:space="preserve"> dokumentų rengimo taisykles.</w:t>
      </w:r>
    </w:p>
    <w:p w:rsidR="00BF2C55" w:rsidRPr="009813DC" w:rsidRDefault="00BF2C55" w:rsidP="00E82827">
      <w:pPr>
        <w:ind w:firstLine="567"/>
        <w:jc w:val="both"/>
        <w:rPr>
          <w:szCs w:val="24"/>
          <w:lang w:eastAsia="lt-LT"/>
        </w:rPr>
      </w:pPr>
    </w:p>
    <w:p w:rsidR="000759F8" w:rsidRPr="009813DC" w:rsidRDefault="000759F8" w:rsidP="00E82827">
      <w:pPr>
        <w:ind w:firstLine="567"/>
        <w:rPr>
          <w:szCs w:val="24"/>
          <w:lang w:eastAsia="lt-LT"/>
        </w:rPr>
      </w:pPr>
    </w:p>
    <w:p w:rsidR="000759F8" w:rsidRPr="009813DC" w:rsidRDefault="004F3799" w:rsidP="00E82827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III. ŠIAS PAREIGAS EINANČIO DARBUOTOJO FUNKCIJOS</w:t>
      </w:r>
    </w:p>
    <w:p w:rsidR="000759F8" w:rsidRPr="009813DC" w:rsidRDefault="000759F8" w:rsidP="00E82827">
      <w:pPr>
        <w:ind w:firstLine="567"/>
        <w:jc w:val="both"/>
        <w:rPr>
          <w:szCs w:val="24"/>
          <w:lang w:eastAsia="lt-LT"/>
        </w:rPr>
      </w:pPr>
    </w:p>
    <w:p w:rsidR="000759F8" w:rsidRPr="009813DC" w:rsidRDefault="00DF2B8F" w:rsidP="00E82827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7</w:t>
      </w:r>
      <w:r w:rsidR="004F3799" w:rsidRPr="009813DC">
        <w:rPr>
          <w:szCs w:val="24"/>
          <w:lang w:eastAsia="lt-LT"/>
        </w:rPr>
        <w:t>. Šias pareigas einantis darbuotojas vykdo šias funkcijas:</w:t>
      </w:r>
    </w:p>
    <w:p w:rsidR="00B27575" w:rsidRDefault="00B27575" w:rsidP="00B27575">
      <w:pPr>
        <w:ind w:firstLine="567"/>
        <w:jc w:val="both"/>
        <w:rPr>
          <w:szCs w:val="24"/>
        </w:rPr>
      </w:pPr>
      <w:r>
        <w:rPr>
          <w:szCs w:val="24"/>
        </w:rPr>
        <w:t>7.1. sudaro sąmatas</w:t>
      </w:r>
      <w:r w:rsidR="00BB01E7" w:rsidRPr="00B27575">
        <w:rPr>
          <w:szCs w:val="24"/>
        </w:rPr>
        <w:t xml:space="preserve">  paga</w:t>
      </w:r>
      <w:r>
        <w:rPr>
          <w:szCs w:val="24"/>
        </w:rPr>
        <w:t>l visas lėšų rūšis, pagal finansavimo šaltinius</w:t>
      </w:r>
      <w:r w:rsidR="00BB01E7" w:rsidRPr="00B27575">
        <w:rPr>
          <w:szCs w:val="24"/>
        </w:rPr>
        <w:t>: iš savivaldybės biudžet</w:t>
      </w:r>
      <w:r>
        <w:rPr>
          <w:szCs w:val="24"/>
        </w:rPr>
        <w:t>o lėšų; valstybės biudžeto lėšų</w:t>
      </w:r>
      <w:r w:rsidR="00BB01E7" w:rsidRPr="00B27575">
        <w:rPr>
          <w:szCs w:val="24"/>
        </w:rPr>
        <w:t>; Europos s</w:t>
      </w:r>
      <w:r>
        <w:rPr>
          <w:szCs w:val="24"/>
        </w:rPr>
        <w:t>ąjungos lėšų; iš kitų šaltinių;</w:t>
      </w:r>
    </w:p>
    <w:p w:rsidR="00B27575" w:rsidRDefault="00B27575" w:rsidP="00B27575">
      <w:pPr>
        <w:ind w:firstLine="567"/>
        <w:jc w:val="both"/>
        <w:rPr>
          <w:szCs w:val="24"/>
        </w:rPr>
      </w:pPr>
      <w:r>
        <w:rPr>
          <w:szCs w:val="24"/>
        </w:rPr>
        <w:t>7.2. rengia biudžeto vykdymo ataskaitas</w:t>
      </w:r>
      <w:r w:rsidR="00BB01E7" w:rsidRPr="00B27575">
        <w:rPr>
          <w:szCs w:val="24"/>
        </w:rPr>
        <w:t xml:space="preserve"> paga</w:t>
      </w:r>
      <w:r>
        <w:rPr>
          <w:szCs w:val="24"/>
        </w:rPr>
        <w:t>l visus  finansavimo šaltinius;</w:t>
      </w:r>
    </w:p>
    <w:p w:rsidR="00B27575" w:rsidRDefault="00B27575" w:rsidP="00B27575">
      <w:pPr>
        <w:ind w:firstLine="567"/>
        <w:jc w:val="both"/>
        <w:rPr>
          <w:szCs w:val="24"/>
        </w:rPr>
      </w:pPr>
      <w:r>
        <w:rPr>
          <w:szCs w:val="24"/>
        </w:rPr>
        <w:t>7.3. rengia finansines</w:t>
      </w:r>
      <w:r w:rsidR="00BB01E7" w:rsidRPr="00B27575">
        <w:rPr>
          <w:szCs w:val="24"/>
        </w:rPr>
        <w:t xml:space="preserve"> atask</w:t>
      </w:r>
      <w:r w:rsidR="00FE2386">
        <w:rPr>
          <w:szCs w:val="24"/>
        </w:rPr>
        <w:t>aitas</w:t>
      </w:r>
      <w:r>
        <w:rPr>
          <w:szCs w:val="24"/>
        </w:rPr>
        <w:t xml:space="preserve">  pagal finansavimo  šaltinius;</w:t>
      </w:r>
    </w:p>
    <w:p w:rsidR="00B27575" w:rsidRDefault="00B27575" w:rsidP="00B27575">
      <w:pPr>
        <w:ind w:firstLine="567"/>
        <w:jc w:val="both"/>
        <w:rPr>
          <w:szCs w:val="24"/>
        </w:rPr>
      </w:pPr>
      <w:r>
        <w:rPr>
          <w:szCs w:val="24"/>
        </w:rPr>
        <w:t>7.4. teikia finansavimo pažymas</w:t>
      </w:r>
      <w:r w:rsidR="00BB01E7" w:rsidRPr="00B27575">
        <w:rPr>
          <w:szCs w:val="24"/>
        </w:rPr>
        <w:t xml:space="preserve">  kas ketvi</w:t>
      </w:r>
      <w:r>
        <w:rPr>
          <w:szCs w:val="24"/>
        </w:rPr>
        <w:t>rtį pagal finansavimo šaltinius;</w:t>
      </w:r>
    </w:p>
    <w:p w:rsidR="00B27575" w:rsidRDefault="00B27575" w:rsidP="00B27575">
      <w:pPr>
        <w:ind w:firstLine="567"/>
        <w:jc w:val="both"/>
        <w:rPr>
          <w:szCs w:val="24"/>
        </w:rPr>
      </w:pPr>
      <w:r>
        <w:rPr>
          <w:szCs w:val="24"/>
        </w:rPr>
        <w:t>7.5. veda duomenis</w:t>
      </w:r>
      <w:r w:rsidR="00BB01E7" w:rsidRPr="00B27575">
        <w:rPr>
          <w:szCs w:val="24"/>
        </w:rPr>
        <w:t xml:space="preserve"> </w:t>
      </w:r>
      <w:r>
        <w:rPr>
          <w:szCs w:val="24"/>
        </w:rPr>
        <w:t>į VSAKIS;</w:t>
      </w:r>
    </w:p>
    <w:p w:rsidR="00B27575" w:rsidRDefault="00B27575" w:rsidP="00B27575">
      <w:pPr>
        <w:ind w:firstLine="567"/>
        <w:jc w:val="both"/>
        <w:rPr>
          <w:szCs w:val="24"/>
        </w:rPr>
      </w:pPr>
      <w:r>
        <w:rPr>
          <w:szCs w:val="24"/>
        </w:rPr>
        <w:t>7.6. teikia SAM ataskaitas  į SODRĄ</w:t>
      </w:r>
      <w:r w:rsidR="00BB01E7" w:rsidRPr="00B27575">
        <w:rPr>
          <w:szCs w:val="24"/>
        </w:rPr>
        <w:t xml:space="preserve"> (kas mėnesį)</w:t>
      </w:r>
      <w:r>
        <w:rPr>
          <w:szCs w:val="24"/>
        </w:rPr>
        <w:t>, VMI ataskaitos  formą</w:t>
      </w:r>
      <w:r w:rsidR="00BB01E7" w:rsidRPr="00B27575">
        <w:rPr>
          <w:szCs w:val="24"/>
        </w:rPr>
        <w:t xml:space="preserve">  FR 0572 (kas mėnesį)</w:t>
      </w:r>
      <w:r>
        <w:rPr>
          <w:szCs w:val="24"/>
        </w:rPr>
        <w:t>, VMI ataskaitos  formas FR0573; FR0471</w:t>
      </w:r>
      <w:r w:rsidR="00BB01E7" w:rsidRPr="00B27575">
        <w:rPr>
          <w:szCs w:val="24"/>
        </w:rPr>
        <w:t>; FR 0478 (metinės)</w:t>
      </w:r>
      <w:r>
        <w:rPr>
          <w:szCs w:val="24"/>
        </w:rPr>
        <w:t>;</w:t>
      </w:r>
    </w:p>
    <w:p w:rsidR="00B27575" w:rsidRDefault="00B27575" w:rsidP="00B27575">
      <w:pPr>
        <w:ind w:firstLine="567"/>
        <w:jc w:val="both"/>
        <w:rPr>
          <w:szCs w:val="24"/>
        </w:rPr>
      </w:pPr>
      <w:r>
        <w:rPr>
          <w:szCs w:val="24"/>
        </w:rPr>
        <w:t xml:space="preserve">7.7. teikia paraiškas lėšoms gauti  </w:t>
      </w:r>
      <w:r w:rsidR="00BB01E7" w:rsidRPr="00B27575">
        <w:rPr>
          <w:szCs w:val="24"/>
        </w:rPr>
        <w:t>pag</w:t>
      </w:r>
      <w:r>
        <w:rPr>
          <w:szCs w:val="24"/>
        </w:rPr>
        <w:t>al visus finansavimo šaltinius;</w:t>
      </w:r>
    </w:p>
    <w:p w:rsidR="00B27575" w:rsidRDefault="00B27575" w:rsidP="00B27575">
      <w:pPr>
        <w:ind w:firstLine="567"/>
        <w:jc w:val="both"/>
        <w:rPr>
          <w:szCs w:val="24"/>
        </w:rPr>
      </w:pPr>
      <w:r>
        <w:rPr>
          <w:szCs w:val="24"/>
        </w:rPr>
        <w:t>7.8. vykdo:</w:t>
      </w:r>
    </w:p>
    <w:p w:rsidR="00B27575" w:rsidRDefault="00B27575" w:rsidP="00B27575">
      <w:pPr>
        <w:ind w:firstLine="567"/>
        <w:jc w:val="both"/>
        <w:rPr>
          <w:szCs w:val="24"/>
        </w:rPr>
      </w:pPr>
      <w:r>
        <w:rPr>
          <w:szCs w:val="24"/>
        </w:rPr>
        <w:t xml:space="preserve">      7.8.1. i</w:t>
      </w:r>
      <w:r w:rsidR="00BB01E7" w:rsidRPr="00B27575">
        <w:rPr>
          <w:szCs w:val="24"/>
        </w:rPr>
        <w:t xml:space="preserve">lgalaikio  materialiojo  ir nematerialiojo </w:t>
      </w:r>
      <w:r>
        <w:rPr>
          <w:szCs w:val="24"/>
        </w:rPr>
        <w:t>turto apskaitą  pagal finansavimo šaltinius;</w:t>
      </w:r>
    </w:p>
    <w:p w:rsidR="00B27575" w:rsidRDefault="00B27575" w:rsidP="00B27575">
      <w:pPr>
        <w:ind w:firstLine="567"/>
        <w:jc w:val="both"/>
        <w:rPr>
          <w:szCs w:val="24"/>
        </w:rPr>
      </w:pPr>
      <w:r>
        <w:rPr>
          <w:szCs w:val="24"/>
        </w:rPr>
        <w:t xml:space="preserve">      7.8.2. t</w:t>
      </w:r>
      <w:r w:rsidR="00BB01E7" w:rsidRPr="00B27575">
        <w:rPr>
          <w:szCs w:val="24"/>
        </w:rPr>
        <w:t xml:space="preserve">rumpalaikio turto ir </w:t>
      </w:r>
      <w:r>
        <w:rPr>
          <w:szCs w:val="24"/>
        </w:rPr>
        <w:t>atsargų  apskaitą  pagal vykdomus projektus;</w:t>
      </w:r>
    </w:p>
    <w:p w:rsidR="00970390" w:rsidRDefault="00B27575" w:rsidP="00B27575">
      <w:pPr>
        <w:ind w:firstLine="567"/>
        <w:jc w:val="both"/>
        <w:rPr>
          <w:szCs w:val="24"/>
        </w:rPr>
      </w:pPr>
      <w:r>
        <w:rPr>
          <w:szCs w:val="24"/>
        </w:rPr>
        <w:t xml:space="preserve">  </w:t>
      </w:r>
      <w:r w:rsidR="00970390">
        <w:rPr>
          <w:szCs w:val="24"/>
        </w:rPr>
        <w:t xml:space="preserve">    </w:t>
      </w:r>
      <w:r>
        <w:rPr>
          <w:szCs w:val="24"/>
        </w:rPr>
        <w:t>7.8.3. maisto produktų apskaitą pagal vykdomus projektus;</w:t>
      </w:r>
    </w:p>
    <w:p w:rsidR="00BB01E7" w:rsidRPr="00B27575" w:rsidRDefault="00970390" w:rsidP="00B27575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  7.8.4. maisto produktų apskaitą ir inventorizaciją  </w:t>
      </w:r>
      <w:r w:rsidR="00BB01E7" w:rsidRPr="00B27575">
        <w:rPr>
          <w:szCs w:val="24"/>
        </w:rPr>
        <w:t>iš  savi</w:t>
      </w:r>
      <w:r>
        <w:rPr>
          <w:szCs w:val="24"/>
        </w:rPr>
        <w:t>valdybės biudžeto skiriamų lėšų</w:t>
      </w:r>
      <w:r w:rsidR="00BB01E7" w:rsidRPr="00B27575">
        <w:rPr>
          <w:szCs w:val="24"/>
        </w:rPr>
        <w:t xml:space="preserve"> ir iš </w:t>
      </w:r>
      <w:r>
        <w:rPr>
          <w:szCs w:val="24"/>
        </w:rPr>
        <w:t>LPF pagal sutartį skiriamų lėšų;</w:t>
      </w:r>
    </w:p>
    <w:p w:rsidR="00970390" w:rsidRDefault="00970390" w:rsidP="00970390">
      <w:pPr>
        <w:pStyle w:val="Sraopastraipa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rengia kuro sunaudojimo ataskaitas</w:t>
      </w:r>
      <w:r w:rsidR="00BB01E7" w:rsidRPr="00BB01E7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>gal finansavimo šaltinius;</w:t>
      </w:r>
    </w:p>
    <w:p w:rsidR="00970390" w:rsidRDefault="00970390" w:rsidP="00970390">
      <w:pPr>
        <w:pStyle w:val="Sraopastraipa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išrašo ir registruoja kelionės lapus;</w:t>
      </w:r>
    </w:p>
    <w:p w:rsidR="00970390" w:rsidRDefault="00970390" w:rsidP="00970390">
      <w:pPr>
        <w:pStyle w:val="Sraopastraipa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sudaro avansines apyskaitas;</w:t>
      </w:r>
    </w:p>
    <w:p w:rsidR="00970390" w:rsidRDefault="00970390" w:rsidP="00970390">
      <w:pPr>
        <w:pStyle w:val="Sraopastraipa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 apmoka gaunamas sąskaitas bankiniais pavedimais;</w:t>
      </w:r>
    </w:p>
    <w:p w:rsidR="00970390" w:rsidRDefault="00970390" w:rsidP="00970390">
      <w:pPr>
        <w:pStyle w:val="Sraopastraipa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7.13. išrašo siunčiamas sąskaitas; </w:t>
      </w:r>
    </w:p>
    <w:p w:rsidR="00970390" w:rsidRDefault="00970390" w:rsidP="00970390">
      <w:pPr>
        <w:pStyle w:val="Sraopastraipa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 veda techninių pagalbos priemonių</w:t>
      </w:r>
      <w:r w:rsidR="00BB01E7" w:rsidRPr="00970390">
        <w:rPr>
          <w:rFonts w:ascii="Times New Roman" w:hAnsi="Times New Roman" w:cs="Times New Roman"/>
          <w:sz w:val="24"/>
          <w:szCs w:val="24"/>
        </w:rPr>
        <w:t>, gaunamų pagal panaudos sutartis</w:t>
      </w:r>
      <w:r>
        <w:rPr>
          <w:rFonts w:ascii="Times New Roman" w:hAnsi="Times New Roman" w:cs="Times New Roman"/>
          <w:sz w:val="24"/>
          <w:szCs w:val="24"/>
        </w:rPr>
        <w:t>, suminę apskaitą;</w:t>
      </w:r>
    </w:p>
    <w:p w:rsidR="008A5F81" w:rsidRDefault="00970390" w:rsidP="0022533B">
      <w:pPr>
        <w:pStyle w:val="Sraopastraip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7.15. apskaičiuoja d</w:t>
      </w:r>
      <w:r w:rsidR="00BB01E7" w:rsidRPr="00970390">
        <w:rPr>
          <w:rFonts w:ascii="Times New Roman" w:hAnsi="Times New Roman" w:cs="Times New Roman"/>
          <w:sz w:val="24"/>
          <w:szCs w:val="24"/>
        </w:rPr>
        <w:t xml:space="preserve">ienos </w:t>
      </w:r>
      <w:r>
        <w:rPr>
          <w:rFonts w:ascii="Times New Roman" w:hAnsi="Times New Roman" w:cs="Times New Roman"/>
          <w:sz w:val="24"/>
          <w:szCs w:val="24"/>
        </w:rPr>
        <w:t>socialinės globos teikimo  kaina</w:t>
      </w:r>
      <w:r w:rsidR="00BB01E7" w:rsidRPr="009703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bei asmenims</w:t>
      </w:r>
      <w:r w:rsidR="00BB01E7" w:rsidRPr="00970390">
        <w:rPr>
          <w:rFonts w:ascii="Times New Roman" w:hAnsi="Times New Roman" w:cs="Times New Roman"/>
          <w:sz w:val="24"/>
          <w:szCs w:val="24"/>
        </w:rPr>
        <w:t xml:space="preserve">, kuriems teikiama </w:t>
      </w:r>
    </w:p>
    <w:p w:rsidR="001D6B5B" w:rsidRDefault="00BB01E7" w:rsidP="001D6B5B">
      <w:pPr>
        <w:jc w:val="both"/>
        <w:rPr>
          <w:szCs w:val="24"/>
        </w:rPr>
      </w:pPr>
      <w:r w:rsidRPr="008A5F81">
        <w:rPr>
          <w:szCs w:val="24"/>
        </w:rPr>
        <w:t>dieno</w:t>
      </w:r>
      <w:r w:rsidR="00970390" w:rsidRPr="008A5F81">
        <w:rPr>
          <w:szCs w:val="24"/>
        </w:rPr>
        <w:t>s socialinė globa  mokėjimų sumas</w:t>
      </w:r>
      <w:r w:rsidRPr="008A5F81">
        <w:rPr>
          <w:szCs w:val="24"/>
        </w:rPr>
        <w:t xml:space="preserve"> pagal teikia</w:t>
      </w:r>
      <w:r w:rsidR="00970390" w:rsidRPr="008A5F81">
        <w:rPr>
          <w:szCs w:val="24"/>
        </w:rPr>
        <w:t>mų paslaugų trukmę (kas mėnesį);</w:t>
      </w:r>
    </w:p>
    <w:p w:rsidR="001D6B5B" w:rsidRDefault="001D6B5B" w:rsidP="001D6B5B">
      <w:pPr>
        <w:ind w:firstLine="567"/>
        <w:jc w:val="both"/>
        <w:rPr>
          <w:szCs w:val="24"/>
        </w:rPr>
      </w:pPr>
      <w:r>
        <w:rPr>
          <w:szCs w:val="24"/>
        </w:rPr>
        <w:t>7.16. rengia i</w:t>
      </w:r>
      <w:r w:rsidRPr="001D6B5B">
        <w:rPr>
          <w:szCs w:val="24"/>
        </w:rPr>
        <w:t>ntegralios pagalbos teikimo projekto kuro</w:t>
      </w:r>
      <w:r w:rsidR="00BB01E7" w:rsidRPr="001D6B5B">
        <w:rPr>
          <w:szCs w:val="24"/>
        </w:rPr>
        <w:t>, atsargų  pajamavimo ir nur</w:t>
      </w:r>
      <w:r>
        <w:rPr>
          <w:szCs w:val="24"/>
        </w:rPr>
        <w:t>ašymo ataskaitas</w:t>
      </w:r>
      <w:r w:rsidR="00BB01E7" w:rsidRPr="001D6B5B">
        <w:rPr>
          <w:szCs w:val="24"/>
        </w:rPr>
        <w:t>, darbo užmokesčio prisk</w:t>
      </w:r>
      <w:r>
        <w:rPr>
          <w:szCs w:val="24"/>
        </w:rPr>
        <w:t>aitymų  žiniaraščius</w:t>
      </w:r>
      <w:r w:rsidR="00BB01E7" w:rsidRPr="001D6B5B">
        <w:rPr>
          <w:szCs w:val="24"/>
        </w:rPr>
        <w:t xml:space="preserve"> (kas mėnesį)</w:t>
      </w:r>
      <w:r>
        <w:rPr>
          <w:szCs w:val="24"/>
        </w:rPr>
        <w:t>;</w:t>
      </w:r>
    </w:p>
    <w:p w:rsidR="001D6B5B" w:rsidRDefault="001D6B5B" w:rsidP="001D6B5B">
      <w:pPr>
        <w:ind w:firstLine="567"/>
        <w:jc w:val="both"/>
        <w:rPr>
          <w:szCs w:val="24"/>
        </w:rPr>
      </w:pPr>
      <w:r>
        <w:rPr>
          <w:szCs w:val="24"/>
        </w:rPr>
        <w:t xml:space="preserve">7.17. vykdo apskaitą medikamentų, atsargų ir paslaugų  pagal  </w:t>
      </w:r>
      <w:proofErr w:type="spellStart"/>
      <w:r>
        <w:rPr>
          <w:szCs w:val="24"/>
        </w:rPr>
        <w:t>sveikatinimo</w:t>
      </w:r>
      <w:proofErr w:type="spellEnd"/>
      <w:r>
        <w:rPr>
          <w:szCs w:val="24"/>
        </w:rPr>
        <w:t xml:space="preserve"> programas;</w:t>
      </w:r>
    </w:p>
    <w:p w:rsidR="001D6B5B" w:rsidRDefault="001D6B5B" w:rsidP="001D6B5B">
      <w:pPr>
        <w:ind w:firstLine="567"/>
        <w:jc w:val="both"/>
        <w:rPr>
          <w:szCs w:val="24"/>
        </w:rPr>
      </w:pPr>
      <w:r>
        <w:rPr>
          <w:szCs w:val="24"/>
        </w:rPr>
        <w:t xml:space="preserve">7.18. </w:t>
      </w:r>
      <w:r w:rsidR="00182605">
        <w:rPr>
          <w:szCs w:val="24"/>
        </w:rPr>
        <w:t xml:space="preserve">veda </w:t>
      </w:r>
      <w:r w:rsidR="00182605" w:rsidRPr="00182605">
        <w:rPr>
          <w:szCs w:val="24"/>
        </w:rPr>
        <w:t>g</w:t>
      </w:r>
      <w:r w:rsidR="00BB01E7" w:rsidRPr="00182605">
        <w:rPr>
          <w:szCs w:val="24"/>
        </w:rPr>
        <w:t xml:space="preserve">rynųjų pinigų sąskaitų </w:t>
      </w:r>
      <w:r w:rsidR="00182605" w:rsidRPr="00182605">
        <w:rPr>
          <w:szCs w:val="24"/>
        </w:rPr>
        <w:t xml:space="preserve"> kaupiamąjį registrą;</w:t>
      </w:r>
    </w:p>
    <w:p w:rsidR="001D6B5B" w:rsidRDefault="001D6B5B" w:rsidP="001D6B5B">
      <w:pPr>
        <w:ind w:firstLine="567"/>
        <w:jc w:val="both"/>
        <w:rPr>
          <w:szCs w:val="24"/>
        </w:rPr>
      </w:pPr>
      <w:r>
        <w:rPr>
          <w:szCs w:val="24"/>
        </w:rPr>
        <w:t>7.19. ruošia pareigybių sąrašus;</w:t>
      </w:r>
    </w:p>
    <w:p w:rsidR="001D6B5B" w:rsidRDefault="001D6B5B" w:rsidP="001D6B5B">
      <w:pPr>
        <w:ind w:firstLine="567"/>
        <w:jc w:val="both"/>
        <w:rPr>
          <w:szCs w:val="24"/>
        </w:rPr>
      </w:pPr>
      <w:r>
        <w:rPr>
          <w:szCs w:val="24"/>
        </w:rPr>
        <w:t>7.20. dalyvauja</w:t>
      </w:r>
      <w:r w:rsidR="00BB01E7" w:rsidRPr="001D6B5B">
        <w:rPr>
          <w:szCs w:val="24"/>
        </w:rPr>
        <w:t xml:space="preserve"> ruošiant apskaitos politiką, buhalterinės apskaitos vado</w:t>
      </w:r>
      <w:r>
        <w:rPr>
          <w:szCs w:val="24"/>
        </w:rPr>
        <w:t>vą, finansų kontrolės taisykles;</w:t>
      </w:r>
    </w:p>
    <w:p w:rsidR="001D6B5B" w:rsidRDefault="001D6B5B" w:rsidP="001D6B5B">
      <w:pPr>
        <w:ind w:firstLine="567"/>
        <w:jc w:val="both"/>
        <w:rPr>
          <w:szCs w:val="24"/>
        </w:rPr>
      </w:pPr>
      <w:r>
        <w:rPr>
          <w:szCs w:val="24"/>
        </w:rPr>
        <w:t>7.21. ruošia f</w:t>
      </w:r>
      <w:r w:rsidR="00BB01E7" w:rsidRPr="001D6B5B">
        <w:rPr>
          <w:szCs w:val="24"/>
        </w:rPr>
        <w:t>in</w:t>
      </w:r>
      <w:r>
        <w:rPr>
          <w:szCs w:val="24"/>
        </w:rPr>
        <w:t>ansų kontrolės būklės  ataskaitas;</w:t>
      </w:r>
    </w:p>
    <w:p w:rsidR="001D6B5B" w:rsidRDefault="001D6B5B" w:rsidP="001D6B5B">
      <w:pPr>
        <w:ind w:firstLine="567"/>
        <w:jc w:val="both"/>
        <w:rPr>
          <w:szCs w:val="24"/>
        </w:rPr>
      </w:pPr>
      <w:r>
        <w:rPr>
          <w:szCs w:val="24"/>
        </w:rPr>
        <w:t xml:space="preserve">7.22. atlieka įvairius </w:t>
      </w:r>
      <w:proofErr w:type="spellStart"/>
      <w:r>
        <w:rPr>
          <w:szCs w:val="24"/>
        </w:rPr>
        <w:t>paskaičiavimus</w:t>
      </w:r>
      <w:proofErr w:type="spellEnd"/>
      <w:r>
        <w:rPr>
          <w:szCs w:val="24"/>
        </w:rPr>
        <w:t xml:space="preserve">  įstaigos vadovo  paliepimu;</w:t>
      </w:r>
    </w:p>
    <w:p w:rsidR="00BB01E7" w:rsidRPr="001D6B5B" w:rsidRDefault="001D6B5B" w:rsidP="001D6B5B">
      <w:pPr>
        <w:ind w:firstLine="567"/>
        <w:jc w:val="both"/>
        <w:rPr>
          <w:szCs w:val="24"/>
        </w:rPr>
      </w:pPr>
      <w:r>
        <w:rPr>
          <w:szCs w:val="24"/>
        </w:rPr>
        <w:t>7.23. konsultuoja Centro d</w:t>
      </w:r>
      <w:r w:rsidR="00FE2386">
        <w:rPr>
          <w:szCs w:val="24"/>
        </w:rPr>
        <w:t>arbuotojus</w:t>
      </w:r>
      <w:r w:rsidR="00BB01E7" w:rsidRPr="001D6B5B">
        <w:rPr>
          <w:szCs w:val="24"/>
        </w:rPr>
        <w:t xml:space="preserve">  įvairiais finansiniais klausim</w:t>
      </w:r>
      <w:r>
        <w:rPr>
          <w:szCs w:val="24"/>
        </w:rPr>
        <w:t>ais;</w:t>
      </w:r>
    </w:p>
    <w:p w:rsidR="0064514A" w:rsidRDefault="001D6B5B" w:rsidP="0064514A">
      <w:pPr>
        <w:pStyle w:val="Sraopastraipa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9D">
        <w:rPr>
          <w:rFonts w:ascii="Times New Roman" w:hAnsi="Times New Roman" w:cs="Times New Roman"/>
          <w:sz w:val="24"/>
          <w:szCs w:val="24"/>
        </w:rPr>
        <w:t xml:space="preserve">7.24. </w:t>
      </w:r>
      <w:r w:rsidR="004F479D" w:rsidRPr="004F479D">
        <w:rPr>
          <w:rFonts w:ascii="Times New Roman" w:hAnsi="Times New Roman" w:cs="Times New Roman"/>
          <w:sz w:val="24"/>
          <w:szCs w:val="24"/>
        </w:rPr>
        <w:t>v</w:t>
      </w:r>
      <w:r w:rsidR="004F479D">
        <w:rPr>
          <w:rFonts w:ascii="Times New Roman" w:hAnsi="Times New Roman" w:cs="Times New Roman"/>
          <w:sz w:val="24"/>
          <w:szCs w:val="24"/>
        </w:rPr>
        <w:t>ykdo</w:t>
      </w:r>
      <w:r w:rsidR="004F479D" w:rsidRPr="004F479D">
        <w:rPr>
          <w:rFonts w:ascii="Times New Roman" w:hAnsi="Times New Roman" w:cs="Times New Roman"/>
          <w:sz w:val="24"/>
          <w:szCs w:val="24"/>
        </w:rPr>
        <w:t xml:space="preserve"> finansų kontrolę</w:t>
      </w:r>
      <w:r w:rsidR="0064514A">
        <w:rPr>
          <w:rFonts w:ascii="Times New Roman" w:hAnsi="Times New Roman" w:cs="Times New Roman"/>
          <w:sz w:val="24"/>
          <w:szCs w:val="24"/>
        </w:rPr>
        <w:t xml:space="preserve">, siekiant užtikrinti </w:t>
      </w:r>
      <w:r w:rsidR="004F479D">
        <w:rPr>
          <w:rFonts w:ascii="Times New Roman" w:hAnsi="Times New Roman" w:cs="Times New Roman"/>
          <w:sz w:val="24"/>
          <w:szCs w:val="24"/>
        </w:rPr>
        <w:t xml:space="preserve">įstaigos </w:t>
      </w:r>
      <w:r w:rsidR="0064514A">
        <w:rPr>
          <w:rFonts w:ascii="Times New Roman" w:hAnsi="Times New Roman" w:cs="Times New Roman"/>
          <w:sz w:val="24"/>
          <w:szCs w:val="24"/>
        </w:rPr>
        <w:t xml:space="preserve">ūkinės </w:t>
      </w:r>
      <w:r w:rsidR="004F479D">
        <w:rPr>
          <w:rFonts w:ascii="Times New Roman" w:hAnsi="Times New Roman" w:cs="Times New Roman"/>
          <w:sz w:val="24"/>
          <w:szCs w:val="24"/>
        </w:rPr>
        <w:t xml:space="preserve">veiklos </w:t>
      </w:r>
      <w:r w:rsidR="0064514A">
        <w:rPr>
          <w:rFonts w:ascii="Times New Roman" w:hAnsi="Times New Roman" w:cs="Times New Roman"/>
          <w:sz w:val="24"/>
          <w:szCs w:val="24"/>
        </w:rPr>
        <w:t xml:space="preserve">teisėtumą ir </w:t>
      </w:r>
      <w:r w:rsidR="004F479D" w:rsidRPr="0064514A">
        <w:rPr>
          <w:rFonts w:ascii="Times New Roman" w:hAnsi="Times New Roman" w:cs="Times New Roman"/>
          <w:sz w:val="24"/>
          <w:szCs w:val="24"/>
        </w:rPr>
        <w:t xml:space="preserve">ekonomišką </w:t>
      </w:r>
    </w:p>
    <w:p w:rsidR="00902C51" w:rsidRPr="0064514A" w:rsidRDefault="0064514A" w:rsidP="0064514A">
      <w:pPr>
        <w:jc w:val="both"/>
        <w:rPr>
          <w:szCs w:val="24"/>
        </w:rPr>
      </w:pPr>
      <w:r w:rsidRPr="0064514A">
        <w:rPr>
          <w:szCs w:val="24"/>
        </w:rPr>
        <w:t xml:space="preserve">finansų </w:t>
      </w:r>
      <w:r w:rsidR="004F479D" w:rsidRPr="0064514A">
        <w:rPr>
          <w:szCs w:val="24"/>
        </w:rPr>
        <w:t>naudojimą;</w:t>
      </w:r>
    </w:p>
    <w:p w:rsidR="00C14B74" w:rsidRDefault="00902C51" w:rsidP="00C14B74">
      <w:pPr>
        <w:pStyle w:val="Sraopastraip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51">
        <w:rPr>
          <w:rFonts w:ascii="Times New Roman" w:hAnsi="Times New Roman" w:cs="Times New Roman"/>
          <w:sz w:val="24"/>
          <w:szCs w:val="24"/>
        </w:rPr>
        <w:t xml:space="preserve">7.25. </w:t>
      </w:r>
      <w:r>
        <w:rPr>
          <w:rFonts w:ascii="Times New Roman" w:hAnsi="Times New Roman" w:cs="Times New Roman"/>
          <w:sz w:val="24"/>
          <w:szCs w:val="24"/>
        </w:rPr>
        <w:t>pajamuoja b</w:t>
      </w:r>
      <w:r w:rsidR="00BB01E7" w:rsidRPr="00902C51">
        <w:rPr>
          <w:rFonts w:ascii="Times New Roman" w:hAnsi="Times New Roman" w:cs="Times New Roman"/>
          <w:sz w:val="24"/>
          <w:szCs w:val="24"/>
        </w:rPr>
        <w:t xml:space="preserve">ūsto ir gyvenamosios aplinkos pritaikymo žmonėms su negalia projekto  </w:t>
      </w:r>
      <w:r w:rsidR="00C14B74">
        <w:rPr>
          <w:rFonts w:ascii="Times New Roman" w:hAnsi="Times New Roman" w:cs="Times New Roman"/>
          <w:sz w:val="24"/>
          <w:szCs w:val="24"/>
        </w:rPr>
        <w:t>pritaikytus įrenginius pagal perdavimo aktus</w:t>
      </w:r>
      <w:r w:rsidR="00BB01E7" w:rsidRPr="00902C51">
        <w:rPr>
          <w:rFonts w:ascii="Times New Roman" w:hAnsi="Times New Roman" w:cs="Times New Roman"/>
          <w:sz w:val="24"/>
          <w:szCs w:val="24"/>
        </w:rPr>
        <w:t xml:space="preserve">, </w:t>
      </w:r>
      <w:r w:rsidR="00C14B74">
        <w:rPr>
          <w:rFonts w:ascii="Times New Roman" w:hAnsi="Times New Roman" w:cs="Times New Roman"/>
          <w:sz w:val="24"/>
          <w:szCs w:val="24"/>
        </w:rPr>
        <w:t xml:space="preserve"> sudaro </w:t>
      </w:r>
      <w:r w:rsidR="00BB01E7" w:rsidRPr="00902C51">
        <w:rPr>
          <w:rFonts w:ascii="Times New Roman" w:hAnsi="Times New Roman" w:cs="Times New Roman"/>
          <w:sz w:val="24"/>
          <w:szCs w:val="24"/>
        </w:rPr>
        <w:t xml:space="preserve">jų </w:t>
      </w:r>
      <w:r w:rsidR="00C14B74">
        <w:rPr>
          <w:rFonts w:ascii="Times New Roman" w:hAnsi="Times New Roman" w:cs="Times New Roman"/>
          <w:sz w:val="24"/>
          <w:szCs w:val="24"/>
        </w:rPr>
        <w:t>eksploatavimo  sąmatas</w:t>
      </w:r>
      <w:r w:rsidR="00BB01E7" w:rsidRPr="00902C51">
        <w:rPr>
          <w:rFonts w:ascii="Times New Roman" w:hAnsi="Times New Roman" w:cs="Times New Roman"/>
          <w:sz w:val="24"/>
          <w:szCs w:val="24"/>
        </w:rPr>
        <w:t xml:space="preserve">, </w:t>
      </w:r>
      <w:r w:rsidR="00C14B74">
        <w:rPr>
          <w:rFonts w:ascii="Times New Roman" w:hAnsi="Times New Roman" w:cs="Times New Roman"/>
          <w:sz w:val="24"/>
          <w:szCs w:val="24"/>
        </w:rPr>
        <w:t>teikia paraiškas</w:t>
      </w:r>
      <w:r w:rsidR="00BB01E7" w:rsidRPr="00902C51">
        <w:rPr>
          <w:rFonts w:ascii="Times New Roman" w:hAnsi="Times New Roman" w:cs="Times New Roman"/>
          <w:sz w:val="24"/>
          <w:szCs w:val="24"/>
        </w:rPr>
        <w:t xml:space="preserve"> </w:t>
      </w:r>
      <w:r w:rsidR="00C14B74">
        <w:rPr>
          <w:rFonts w:ascii="Times New Roman" w:hAnsi="Times New Roman" w:cs="Times New Roman"/>
          <w:sz w:val="24"/>
          <w:szCs w:val="24"/>
        </w:rPr>
        <w:t>lėšoms</w:t>
      </w:r>
      <w:r w:rsidR="00BB01E7" w:rsidRPr="00902C51">
        <w:rPr>
          <w:rFonts w:ascii="Times New Roman" w:hAnsi="Times New Roman" w:cs="Times New Roman"/>
          <w:sz w:val="24"/>
          <w:szCs w:val="24"/>
        </w:rPr>
        <w:t xml:space="preserve"> gauti iš val</w:t>
      </w:r>
      <w:r w:rsidR="00C14B74">
        <w:rPr>
          <w:rFonts w:ascii="Times New Roman" w:hAnsi="Times New Roman" w:cs="Times New Roman"/>
          <w:sz w:val="24"/>
          <w:szCs w:val="24"/>
        </w:rPr>
        <w:t>stybės ir savivaldybės biudžeto</w:t>
      </w:r>
      <w:r w:rsidR="00BB01E7" w:rsidRPr="00902C51">
        <w:rPr>
          <w:rFonts w:ascii="Times New Roman" w:hAnsi="Times New Roman" w:cs="Times New Roman"/>
          <w:sz w:val="24"/>
          <w:szCs w:val="24"/>
        </w:rPr>
        <w:t xml:space="preserve">, </w:t>
      </w:r>
      <w:r w:rsidR="00C14B74">
        <w:rPr>
          <w:rFonts w:ascii="Times New Roman" w:hAnsi="Times New Roman" w:cs="Times New Roman"/>
          <w:sz w:val="24"/>
          <w:szCs w:val="24"/>
        </w:rPr>
        <w:t xml:space="preserve">apmoka </w:t>
      </w:r>
      <w:r w:rsidR="00BB01E7" w:rsidRPr="00902C51">
        <w:rPr>
          <w:rFonts w:ascii="Times New Roman" w:hAnsi="Times New Roman" w:cs="Times New Roman"/>
          <w:sz w:val="24"/>
          <w:szCs w:val="24"/>
        </w:rPr>
        <w:t>sąs</w:t>
      </w:r>
      <w:r w:rsidR="00C14B74">
        <w:rPr>
          <w:rFonts w:ascii="Times New Roman" w:hAnsi="Times New Roman" w:cs="Times New Roman"/>
          <w:sz w:val="24"/>
          <w:szCs w:val="24"/>
        </w:rPr>
        <w:t>kaitas;</w:t>
      </w:r>
    </w:p>
    <w:p w:rsidR="001C27DF" w:rsidRDefault="00C14B74" w:rsidP="001C27DF">
      <w:pPr>
        <w:pStyle w:val="Sraopastraip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7.26. perveda p</w:t>
      </w:r>
      <w:r w:rsidR="001C27DF">
        <w:rPr>
          <w:rFonts w:ascii="Times New Roman" w:hAnsi="Times New Roman" w:cs="Times New Roman"/>
          <w:sz w:val="24"/>
          <w:szCs w:val="24"/>
        </w:rPr>
        <w:t>ajamas, gautas</w:t>
      </w:r>
      <w:r w:rsidR="00BB01E7" w:rsidRPr="00C14B74">
        <w:rPr>
          <w:rFonts w:ascii="Times New Roman" w:hAnsi="Times New Roman" w:cs="Times New Roman"/>
          <w:sz w:val="24"/>
          <w:szCs w:val="24"/>
        </w:rPr>
        <w:t xml:space="preserve"> už teikiamas paslaugas</w:t>
      </w:r>
      <w:r w:rsidR="001C27DF">
        <w:rPr>
          <w:rFonts w:ascii="Times New Roman" w:hAnsi="Times New Roman" w:cs="Times New Roman"/>
          <w:sz w:val="24"/>
          <w:szCs w:val="24"/>
        </w:rPr>
        <w:t>,</w:t>
      </w:r>
      <w:r w:rsidR="00BB01E7" w:rsidRPr="00C14B74">
        <w:rPr>
          <w:rFonts w:ascii="Times New Roman" w:hAnsi="Times New Roman" w:cs="Times New Roman"/>
          <w:sz w:val="24"/>
          <w:szCs w:val="24"/>
        </w:rPr>
        <w:t xml:space="preserve">  </w:t>
      </w:r>
      <w:r w:rsidR="001C27DF">
        <w:rPr>
          <w:rFonts w:ascii="Times New Roman" w:hAnsi="Times New Roman" w:cs="Times New Roman"/>
          <w:sz w:val="24"/>
          <w:szCs w:val="24"/>
        </w:rPr>
        <w:t>į savivaldybės biudžetą</w:t>
      </w:r>
      <w:r w:rsidR="00BB01E7" w:rsidRPr="00C14B74">
        <w:rPr>
          <w:rFonts w:ascii="Times New Roman" w:hAnsi="Times New Roman" w:cs="Times New Roman"/>
          <w:sz w:val="24"/>
          <w:szCs w:val="24"/>
        </w:rPr>
        <w:t>,</w:t>
      </w:r>
      <w:r w:rsidR="001C27DF">
        <w:rPr>
          <w:rFonts w:ascii="Times New Roman" w:hAnsi="Times New Roman" w:cs="Times New Roman"/>
          <w:sz w:val="24"/>
          <w:szCs w:val="24"/>
        </w:rPr>
        <w:t xml:space="preserve"> </w:t>
      </w:r>
      <w:r w:rsidR="00BB01E7" w:rsidRPr="00C14B74">
        <w:rPr>
          <w:rFonts w:ascii="Times New Roman" w:hAnsi="Times New Roman" w:cs="Times New Roman"/>
          <w:sz w:val="24"/>
          <w:szCs w:val="24"/>
        </w:rPr>
        <w:t>vadovaujantis Šiau</w:t>
      </w:r>
      <w:r w:rsidR="001C27DF">
        <w:rPr>
          <w:rFonts w:ascii="Times New Roman" w:hAnsi="Times New Roman" w:cs="Times New Roman"/>
          <w:sz w:val="24"/>
          <w:szCs w:val="24"/>
        </w:rPr>
        <w:t>lių miesto savivaldybės tarybos</w:t>
      </w:r>
      <w:r w:rsidR="00BB01E7" w:rsidRPr="00C14B74">
        <w:rPr>
          <w:rFonts w:ascii="Times New Roman" w:hAnsi="Times New Roman" w:cs="Times New Roman"/>
          <w:sz w:val="24"/>
          <w:szCs w:val="24"/>
        </w:rPr>
        <w:t xml:space="preserve"> patvirtin</w:t>
      </w:r>
      <w:r w:rsidR="001C27DF">
        <w:rPr>
          <w:rFonts w:ascii="Times New Roman" w:hAnsi="Times New Roman" w:cs="Times New Roman"/>
          <w:sz w:val="24"/>
          <w:szCs w:val="24"/>
        </w:rPr>
        <w:t>tu aprašu, pagal surinktas lėšas</w:t>
      </w:r>
      <w:r w:rsidR="00BB01E7" w:rsidRPr="00C14B74">
        <w:rPr>
          <w:rFonts w:ascii="Times New Roman" w:hAnsi="Times New Roman" w:cs="Times New Roman"/>
          <w:sz w:val="24"/>
          <w:szCs w:val="24"/>
        </w:rPr>
        <w:t>, bet ne rečiau kaip 2 k</w:t>
      </w:r>
      <w:r w:rsidR="001C27DF">
        <w:rPr>
          <w:rFonts w:ascii="Times New Roman" w:hAnsi="Times New Roman" w:cs="Times New Roman"/>
          <w:sz w:val="24"/>
          <w:szCs w:val="24"/>
        </w:rPr>
        <w:t>artus per mėnesį;</w:t>
      </w:r>
    </w:p>
    <w:p w:rsidR="001C27DF" w:rsidRDefault="001C27DF" w:rsidP="001C27DF">
      <w:pPr>
        <w:pStyle w:val="Sraopastraip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7.27. rengia k</w:t>
      </w:r>
      <w:r w:rsidR="00BB01E7" w:rsidRPr="001C27DF">
        <w:rPr>
          <w:rFonts w:ascii="Times New Roman" w:hAnsi="Times New Roman" w:cs="Times New Roman"/>
          <w:sz w:val="24"/>
          <w:szCs w:val="24"/>
        </w:rPr>
        <w:t>iekvienais metai</w:t>
      </w:r>
      <w:r>
        <w:rPr>
          <w:rFonts w:ascii="Times New Roman" w:hAnsi="Times New Roman" w:cs="Times New Roman"/>
          <w:sz w:val="24"/>
          <w:szCs w:val="24"/>
        </w:rPr>
        <w:t>s (iki lapkričio pirmos dienos) sąmatų projektus ateinantiems metams;</w:t>
      </w:r>
    </w:p>
    <w:p w:rsidR="00BB01E7" w:rsidRPr="001C27DF" w:rsidRDefault="001C27DF" w:rsidP="001C27DF">
      <w:pPr>
        <w:pStyle w:val="Sraopastraip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7.28. skaičiuoja </w:t>
      </w:r>
      <w:r w:rsidR="00BB01E7" w:rsidRPr="001C27DF">
        <w:rPr>
          <w:rFonts w:ascii="Times New Roman" w:hAnsi="Times New Roman" w:cs="Times New Roman"/>
          <w:sz w:val="24"/>
          <w:szCs w:val="24"/>
        </w:rPr>
        <w:t>Laikino apgyvendinimo tarn</w:t>
      </w:r>
      <w:r>
        <w:rPr>
          <w:rFonts w:ascii="Times New Roman" w:hAnsi="Times New Roman" w:cs="Times New Roman"/>
          <w:sz w:val="24"/>
          <w:szCs w:val="24"/>
        </w:rPr>
        <w:t>ybos gyventojų išlaikymo išlaidas</w:t>
      </w:r>
      <w:r w:rsidR="00BB01E7" w:rsidRPr="001C27DF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ruošia pažymas teikimui į SPIS</w:t>
      </w:r>
      <w:r w:rsidR="00BB01E7" w:rsidRPr="001C27DF">
        <w:rPr>
          <w:rFonts w:ascii="Times New Roman" w:hAnsi="Times New Roman" w:cs="Times New Roman"/>
          <w:sz w:val="24"/>
          <w:szCs w:val="24"/>
        </w:rPr>
        <w:t>.</w:t>
      </w:r>
    </w:p>
    <w:p w:rsidR="00F03A37" w:rsidRPr="009813DC" w:rsidRDefault="00F03A37" w:rsidP="00FB1318">
      <w:pPr>
        <w:ind w:firstLine="720"/>
        <w:jc w:val="both"/>
        <w:rPr>
          <w:szCs w:val="24"/>
          <w:lang w:eastAsia="lt-LT"/>
        </w:rPr>
      </w:pPr>
    </w:p>
    <w:p w:rsidR="000759F8" w:rsidRPr="009813DC" w:rsidRDefault="004F3799">
      <w:pPr>
        <w:ind w:firstLine="720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IV. ATSAKOMYBĖ</w:t>
      </w:r>
    </w:p>
    <w:p w:rsidR="000759F8" w:rsidRPr="009813DC" w:rsidRDefault="000759F8">
      <w:pPr>
        <w:ind w:firstLine="720"/>
        <w:jc w:val="center"/>
        <w:rPr>
          <w:b/>
          <w:szCs w:val="24"/>
          <w:lang w:eastAsia="lt-LT"/>
        </w:rPr>
      </w:pPr>
    </w:p>
    <w:p w:rsidR="00576FD6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4F3799" w:rsidRPr="009813DC">
        <w:rPr>
          <w:szCs w:val="24"/>
          <w:lang w:eastAsia="lt-LT"/>
        </w:rPr>
        <w:t>. Šias pareigas vykdantis darbuotojas atsako</w:t>
      </w:r>
      <w:r w:rsidR="00465CDD" w:rsidRPr="009813DC">
        <w:rPr>
          <w:szCs w:val="24"/>
          <w:lang w:eastAsia="lt-LT"/>
        </w:rPr>
        <w:t xml:space="preserve"> už</w:t>
      </w:r>
      <w:r w:rsidR="00576FD6" w:rsidRPr="009813DC">
        <w:rPr>
          <w:szCs w:val="24"/>
          <w:lang w:eastAsia="lt-LT"/>
        </w:rPr>
        <w:t>: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.1.</w:t>
      </w:r>
      <w:r w:rsidR="00465CDD" w:rsidRPr="009813DC">
        <w:rPr>
          <w:szCs w:val="24"/>
          <w:lang w:eastAsia="lt-LT"/>
        </w:rPr>
        <w:t xml:space="preserve"> netinkamą pareigybės aprašyme </w:t>
      </w:r>
      <w:r w:rsidR="00576FD6" w:rsidRPr="009813DC">
        <w:rPr>
          <w:szCs w:val="24"/>
          <w:lang w:eastAsia="lt-LT"/>
        </w:rPr>
        <w:t xml:space="preserve">nurodytų funkcijų vykdymą; </w:t>
      </w:r>
    </w:p>
    <w:p w:rsidR="00B80515" w:rsidRPr="009813DC" w:rsidRDefault="00B80515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8.2 už konfidencialios informacijos </w:t>
      </w:r>
      <w:r w:rsidR="001D055B">
        <w:rPr>
          <w:szCs w:val="24"/>
          <w:lang w:eastAsia="lt-LT"/>
        </w:rPr>
        <w:t>ats</w:t>
      </w:r>
      <w:r>
        <w:rPr>
          <w:szCs w:val="24"/>
          <w:lang w:eastAsia="lt-LT"/>
        </w:rPr>
        <w:t>kleidimą;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3</w:t>
      </w:r>
      <w:r w:rsidR="00576FD6" w:rsidRPr="009813DC">
        <w:rPr>
          <w:szCs w:val="24"/>
          <w:lang w:eastAsia="lt-LT"/>
        </w:rPr>
        <w:t xml:space="preserve">. </w:t>
      </w:r>
      <w:r w:rsidR="00465CDD" w:rsidRPr="009813DC">
        <w:rPr>
          <w:szCs w:val="24"/>
          <w:lang w:eastAsia="lt-LT"/>
        </w:rPr>
        <w:t>padarytą materialinę žalą</w:t>
      </w:r>
      <w:r w:rsidR="00576FD6" w:rsidRPr="009813DC">
        <w:rPr>
          <w:szCs w:val="24"/>
          <w:lang w:eastAsia="lt-LT"/>
        </w:rPr>
        <w:t xml:space="preserve">; </w:t>
      </w:r>
    </w:p>
    <w:p w:rsidR="000759F8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4</w:t>
      </w:r>
      <w:r w:rsidR="00576FD6" w:rsidRPr="009813DC">
        <w:rPr>
          <w:szCs w:val="24"/>
          <w:lang w:eastAsia="lt-LT"/>
        </w:rPr>
        <w:t>. darbo drausmės pažeidimus</w:t>
      </w:r>
      <w:r w:rsidR="00465CDD" w:rsidRPr="009813DC">
        <w:rPr>
          <w:szCs w:val="24"/>
          <w:lang w:eastAsia="lt-LT"/>
        </w:rPr>
        <w:t>.</w:t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</w:p>
    <w:p w:rsidR="000759F8" w:rsidRDefault="000759F8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0759F8" w:rsidRPr="009813DC" w:rsidRDefault="004F3799">
      <w:pPr>
        <w:rPr>
          <w:szCs w:val="24"/>
          <w:lang w:eastAsia="lt-LT"/>
        </w:rPr>
      </w:pPr>
      <w:r w:rsidRPr="009813DC">
        <w:rPr>
          <w:szCs w:val="24"/>
          <w:lang w:eastAsia="lt-LT"/>
        </w:rPr>
        <w:t>Susipažinau</w:t>
      </w:r>
      <w:r w:rsidR="001872DC">
        <w:rPr>
          <w:szCs w:val="24"/>
          <w:lang w:eastAsia="lt-LT"/>
        </w:rPr>
        <w:t xml:space="preserve"> ir sutinku</w:t>
      </w:r>
      <w:r w:rsidR="00D01617" w:rsidRPr="009813DC">
        <w:rPr>
          <w:szCs w:val="24"/>
          <w:lang w:eastAsia="lt-LT"/>
        </w:rPr>
        <w:t>:</w:t>
      </w:r>
    </w:p>
    <w:p w:rsidR="00D01617" w:rsidRDefault="00D01617">
      <w:pPr>
        <w:rPr>
          <w:sz w:val="22"/>
          <w:szCs w:val="22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(Parašas)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(Vardas ir pavardė)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610FB5">
      <w:pPr>
        <w:rPr>
          <w:sz w:val="20"/>
          <w:u w:val="single"/>
          <w:lang w:eastAsia="lt-LT"/>
        </w:rPr>
      </w:pPr>
      <w:r>
        <w:rPr>
          <w:sz w:val="20"/>
          <w:u w:val="single"/>
          <w:lang w:eastAsia="lt-LT"/>
        </w:rPr>
        <w:t>2017-02-20</w:t>
      </w:r>
    </w:p>
    <w:p w:rsidR="000759F8" w:rsidRPr="00D01617" w:rsidRDefault="004F3799">
      <w:pPr>
        <w:rPr>
          <w:b/>
          <w:sz w:val="20"/>
        </w:rPr>
      </w:pPr>
      <w:r w:rsidRPr="00D01617">
        <w:rPr>
          <w:sz w:val="20"/>
          <w:lang w:eastAsia="lt-LT"/>
        </w:rPr>
        <w:t>(Data)</w:t>
      </w:r>
    </w:p>
    <w:sectPr w:rsidR="000759F8" w:rsidRPr="00D01617" w:rsidSect="00662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1B" w:rsidRDefault="0040651B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40651B" w:rsidRDefault="0040651B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1B" w:rsidRDefault="0040651B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40651B" w:rsidRDefault="0040651B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4F379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403A9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6BC2"/>
    <w:multiLevelType w:val="hybridMultilevel"/>
    <w:tmpl w:val="BB86A0BA"/>
    <w:lvl w:ilvl="0" w:tplc="13B8C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0"/>
    <w:rsid w:val="0006625A"/>
    <w:rsid w:val="000759F8"/>
    <w:rsid w:val="0008338F"/>
    <w:rsid w:val="000B1F9D"/>
    <w:rsid w:val="000C7488"/>
    <w:rsid w:val="0011328C"/>
    <w:rsid w:val="001407A6"/>
    <w:rsid w:val="00156E00"/>
    <w:rsid w:val="00176351"/>
    <w:rsid w:val="00177243"/>
    <w:rsid w:val="001821DA"/>
    <w:rsid w:val="00182605"/>
    <w:rsid w:val="001872DC"/>
    <w:rsid w:val="001A259A"/>
    <w:rsid w:val="001B6471"/>
    <w:rsid w:val="001C10D9"/>
    <w:rsid w:val="001C27DF"/>
    <w:rsid w:val="001D055B"/>
    <w:rsid w:val="001D6B5B"/>
    <w:rsid w:val="0022533B"/>
    <w:rsid w:val="00250FC1"/>
    <w:rsid w:val="00261340"/>
    <w:rsid w:val="00281BEA"/>
    <w:rsid w:val="002E2366"/>
    <w:rsid w:val="0034785E"/>
    <w:rsid w:val="00383F66"/>
    <w:rsid w:val="003B1D74"/>
    <w:rsid w:val="003C322E"/>
    <w:rsid w:val="003E08AC"/>
    <w:rsid w:val="003E6D14"/>
    <w:rsid w:val="003E7C50"/>
    <w:rsid w:val="00403A99"/>
    <w:rsid w:val="0040651B"/>
    <w:rsid w:val="00407F46"/>
    <w:rsid w:val="00436456"/>
    <w:rsid w:val="00454272"/>
    <w:rsid w:val="0045600E"/>
    <w:rsid w:val="00465CDD"/>
    <w:rsid w:val="0046665C"/>
    <w:rsid w:val="004D2C4C"/>
    <w:rsid w:val="004E5AA3"/>
    <w:rsid w:val="004F3799"/>
    <w:rsid w:val="004F479D"/>
    <w:rsid w:val="005276CB"/>
    <w:rsid w:val="00576FD6"/>
    <w:rsid w:val="005774CC"/>
    <w:rsid w:val="005C5CCC"/>
    <w:rsid w:val="005C615C"/>
    <w:rsid w:val="00610FB5"/>
    <w:rsid w:val="0064514A"/>
    <w:rsid w:val="00646AE9"/>
    <w:rsid w:val="0065173B"/>
    <w:rsid w:val="00662C2C"/>
    <w:rsid w:val="006739E2"/>
    <w:rsid w:val="006824DF"/>
    <w:rsid w:val="006E44D6"/>
    <w:rsid w:val="00702344"/>
    <w:rsid w:val="00742096"/>
    <w:rsid w:val="007445A6"/>
    <w:rsid w:val="00755F33"/>
    <w:rsid w:val="007848C6"/>
    <w:rsid w:val="007C1267"/>
    <w:rsid w:val="008A5F81"/>
    <w:rsid w:val="008D1D28"/>
    <w:rsid w:val="008D4C3F"/>
    <w:rsid w:val="00902C51"/>
    <w:rsid w:val="0090708F"/>
    <w:rsid w:val="00911BD5"/>
    <w:rsid w:val="00921B1A"/>
    <w:rsid w:val="00931416"/>
    <w:rsid w:val="00970390"/>
    <w:rsid w:val="009813DC"/>
    <w:rsid w:val="00A00104"/>
    <w:rsid w:val="00A02579"/>
    <w:rsid w:val="00A45D79"/>
    <w:rsid w:val="00A82CD5"/>
    <w:rsid w:val="00A842ED"/>
    <w:rsid w:val="00AA5502"/>
    <w:rsid w:val="00B06063"/>
    <w:rsid w:val="00B26140"/>
    <w:rsid w:val="00B27575"/>
    <w:rsid w:val="00B657F6"/>
    <w:rsid w:val="00B80515"/>
    <w:rsid w:val="00B83F98"/>
    <w:rsid w:val="00BB01E7"/>
    <w:rsid w:val="00BC5562"/>
    <w:rsid w:val="00BC582B"/>
    <w:rsid w:val="00BD2C39"/>
    <w:rsid w:val="00BE3E17"/>
    <w:rsid w:val="00BE5516"/>
    <w:rsid w:val="00BF2712"/>
    <w:rsid w:val="00BF2C55"/>
    <w:rsid w:val="00C14B74"/>
    <w:rsid w:val="00C353DD"/>
    <w:rsid w:val="00C406DC"/>
    <w:rsid w:val="00CD50B1"/>
    <w:rsid w:val="00CE27D2"/>
    <w:rsid w:val="00D01617"/>
    <w:rsid w:val="00D34D69"/>
    <w:rsid w:val="00D6252A"/>
    <w:rsid w:val="00D72366"/>
    <w:rsid w:val="00D734A3"/>
    <w:rsid w:val="00D73B24"/>
    <w:rsid w:val="00D90E68"/>
    <w:rsid w:val="00DF2B8F"/>
    <w:rsid w:val="00E20755"/>
    <w:rsid w:val="00E579CB"/>
    <w:rsid w:val="00E82827"/>
    <w:rsid w:val="00E86F1A"/>
    <w:rsid w:val="00E93FBA"/>
    <w:rsid w:val="00ED2483"/>
    <w:rsid w:val="00EF40E2"/>
    <w:rsid w:val="00EF770E"/>
    <w:rsid w:val="00F03A37"/>
    <w:rsid w:val="00F22E92"/>
    <w:rsid w:val="00F8647B"/>
    <w:rsid w:val="00F92210"/>
    <w:rsid w:val="00F927AB"/>
    <w:rsid w:val="00FA737B"/>
    <w:rsid w:val="00FB1318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08DB-6D9F-496C-A4D9-DE42C419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42ED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42ED"/>
    <w:rPr>
      <w:szCs w:val="24"/>
    </w:rPr>
  </w:style>
  <w:style w:type="paragraph" w:styleId="Sraopastraipa">
    <w:name w:val="List Paragraph"/>
    <w:basedOn w:val="prastasis"/>
    <w:uiPriority w:val="34"/>
    <w:qFormat/>
    <w:rsid w:val="00BB0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8DA0-5A39-401C-9EF2-4E70C7FC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3524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Centras</cp:lastModifiedBy>
  <cp:revision>2</cp:revision>
  <cp:lastPrinted>2017-03-02T07:27:00Z</cp:lastPrinted>
  <dcterms:created xsi:type="dcterms:W3CDTF">2017-05-23T08:00:00Z</dcterms:created>
  <dcterms:modified xsi:type="dcterms:W3CDTF">2017-05-23T08:00:00Z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